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B5" w:rsidRDefault="009B19B5" w:rsidP="009B19B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494665" cy="430530"/>
            <wp:effectExtent l="19050" t="0" r="635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9B5" w:rsidRPr="009275C8" w:rsidRDefault="009B19B5" w:rsidP="009B19B5">
      <w:pPr>
        <w:spacing w:after="0" w:line="240" w:lineRule="auto"/>
        <w:jc w:val="center"/>
        <w:rPr>
          <w:rFonts w:ascii="Mistral" w:eastAsia="Arial Unicode MS" w:hAnsi="Mistral" w:cs="Arial"/>
        </w:rPr>
      </w:pPr>
      <w:r w:rsidRPr="00073B20">
        <w:rPr>
          <w:rFonts w:ascii="Century" w:eastAsia="Arial Unicode MS" w:hAnsi="Century" w:cs="Arial"/>
          <w:b/>
        </w:rPr>
        <w:t xml:space="preserve">    </w:t>
      </w:r>
      <w:r w:rsidRPr="009275C8">
        <w:rPr>
          <w:rFonts w:ascii="Mistral" w:eastAsia="Arial Unicode MS" w:hAnsi="Mistral" w:cs="Arial"/>
        </w:rPr>
        <w:t xml:space="preserve">   Ministero dell’ Istruzione, dell’Università e della Ricerca</w:t>
      </w:r>
    </w:p>
    <w:p w:rsidR="009B19B5" w:rsidRPr="009275C8" w:rsidRDefault="009B19B5" w:rsidP="009B19B5">
      <w:pPr>
        <w:spacing w:after="0" w:line="240" w:lineRule="auto"/>
        <w:jc w:val="center"/>
        <w:rPr>
          <w:rFonts w:ascii="Mistral" w:eastAsia="Arial Unicode MS" w:hAnsi="Mistral" w:cs="Arial"/>
        </w:rPr>
      </w:pPr>
      <w:r w:rsidRPr="009275C8">
        <w:rPr>
          <w:rFonts w:ascii="Mistral" w:eastAsia="Arial Unicode MS" w:hAnsi="Mistral" w:cs="Arial"/>
        </w:rPr>
        <w:t xml:space="preserve">   Ufficio Scolastico Regionale per la Toscana </w:t>
      </w:r>
    </w:p>
    <w:p w:rsidR="009B19B5" w:rsidRDefault="009B19B5" w:rsidP="009B19B5">
      <w:pPr>
        <w:spacing w:after="0" w:line="240" w:lineRule="auto"/>
        <w:jc w:val="center"/>
        <w:rPr>
          <w:rFonts w:ascii="Mistral" w:eastAsia="Arial Unicode MS" w:hAnsi="Mistral" w:cs="Arial"/>
        </w:rPr>
      </w:pPr>
      <w:r>
        <w:rPr>
          <w:rFonts w:ascii="Mistral" w:eastAsia="Arial Unicode MS" w:hAnsi="Mistral" w:cs="Arial"/>
        </w:rPr>
        <w:t xml:space="preserve"> Ufficio  X</w:t>
      </w:r>
      <w:r w:rsidRPr="009275C8">
        <w:rPr>
          <w:rFonts w:ascii="Mistral" w:eastAsia="Arial Unicode MS" w:hAnsi="Mistral" w:cs="Arial"/>
        </w:rPr>
        <w:t>I</w:t>
      </w:r>
      <w:r>
        <w:rPr>
          <w:rFonts w:ascii="Mistral" w:eastAsia="Arial Unicode MS" w:hAnsi="Mistral" w:cs="Arial"/>
        </w:rPr>
        <w:t xml:space="preserve"> - </w:t>
      </w:r>
      <w:r w:rsidRPr="009275C8">
        <w:rPr>
          <w:rFonts w:ascii="Mistral" w:eastAsia="Arial Unicode MS" w:hAnsi="Mistral" w:cs="Arial"/>
        </w:rPr>
        <w:t xml:space="preserve">Ambito territoriale </w:t>
      </w:r>
      <w:r>
        <w:rPr>
          <w:rFonts w:ascii="Mistral" w:eastAsia="Arial Unicode MS" w:hAnsi="Mistral" w:cs="Arial"/>
        </w:rPr>
        <w:t>di Prato e Pistoia - Sede</w:t>
      </w:r>
      <w:r w:rsidRPr="009275C8">
        <w:rPr>
          <w:rFonts w:ascii="Mistral" w:eastAsia="Arial Unicode MS" w:hAnsi="Mistral" w:cs="Arial"/>
        </w:rPr>
        <w:t xml:space="preserve"> di  PRATO</w:t>
      </w:r>
    </w:p>
    <w:p w:rsidR="009B19B5" w:rsidRDefault="009B19B5" w:rsidP="009B19B5">
      <w:pPr>
        <w:jc w:val="center"/>
        <w:rPr>
          <w:rFonts w:ascii="Century Gothic" w:hAnsi="Century Gothic"/>
          <w:b/>
          <w:sz w:val="24"/>
          <w:szCs w:val="24"/>
        </w:rPr>
      </w:pPr>
    </w:p>
    <w:p w:rsidR="009B19B5" w:rsidRDefault="009B19B5" w:rsidP="009B19B5">
      <w:pPr>
        <w:jc w:val="center"/>
        <w:rPr>
          <w:rFonts w:ascii="Century Gothic" w:hAnsi="Century Gothic"/>
          <w:b/>
          <w:sz w:val="24"/>
          <w:szCs w:val="24"/>
        </w:rPr>
      </w:pPr>
    </w:p>
    <w:p w:rsidR="009B19B5" w:rsidRDefault="009B19B5" w:rsidP="009B19B5">
      <w:pPr>
        <w:jc w:val="center"/>
        <w:rPr>
          <w:rFonts w:ascii="Century Gothic" w:hAnsi="Century Gothic"/>
          <w:b/>
          <w:sz w:val="24"/>
          <w:szCs w:val="24"/>
        </w:rPr>
      </w:pPr>
      <w:r w:rsidRPr="00F6431E">
        <w:rPr>
          <w:rFonts w:ascii="Century Gothic" w:hAnsi="Century Gothic"/>
          <w:b/>
          <w:sz w:val="24"/>
          <w:szCs w:val="24"/>
        </w:rPr>
        <w:t xml:space="preserve"> “LIMITA LO </w:t>
      </w:r>
      <w:r w:rsidRPr="00701F10">
        <w:rPr>
          <w:rFonts w:ascii="Century Gothic" w:hAnsi="Century Gothic"/>
          <w:b/>
          <w:sz w:val="24"/>
          <w:szCs w:val="24"/>
        </w:rPr>
        <w:t>SPRECO</w:t>
      </w:r>
      <w:r w:rsidRPr="00F6431E">
        <w:rPr>
          <w:rFonts w:ascii="Century Gothic" w:hAnsi="Century Gothic"/>
          <w:b/>
          <w:sz w:val="24"/>
          <w:szCs w:val="24"/>
        </w:rPr>
        <w:t>, AIUTA IL MONDO</w:t>
      </w:r>
      <w:r>
        <w:rPr>
          <w:rFonts w:ascii="Century Gothic" w:hAnsi="Century Gothic"/>
          <w:b/>
          <w:sz w:val="24"/>
          <w:szCs w:val="24"/>
        </w:rPr>
        <w:t>”</w:t>
      </w:r>
    </w:p>
    <w:p w:rsidR="009B19B5" w:rsidRPr="00965836" w:rsidRDefault="009B19B5" w:rsidP="009B19B5">
      <w:pPr>
        <w:jc w:val="center"/>
        <w:rPr>
          <w:rFonts w:ascii="Century Gothic" w:hAnsi="Century Gothic"/>
          <w:sz w:val="24"/>
          <w:szCs w:val="24"/>
        </w:rPr>
      </w:pPr>
      <w:r w:rsidRPr="00965836">
        <w:rPr>
          <w:rFonts w:ascii="Century Gothic" w:hAnsi="Century Gothic"/>
          <w:sz w:val="24"/>
          <w:szCs w:val="24"/>
        </w:rPr>
        <w:t xml:space="preserve">Progetto </w:t>
      </w:r>
      <w:r>
        <w:rPr>
          <w:rFonts w:ascii="Century Gothic" w:hAnsi="Century Gothic"/>
          <w:sz w:val="24"/>
          <w:szCs w:val="24"/>
        </w:rPr>
        <w:t>per</w:t>
      </w:r>
      <w:r w:rsidRPr="00965836">
        <w:rPr>
          <w:rFonts w:ascii="Century Gothic" w:hAnsi="Century Gothic"/>
          <w:sz w:val="24"/>
          <w:szCs w:val="24"/>
        </w:rPr>
        <w:t xml:space="preserve"> le scuole della regione Toscana  </w:t>
      </w:r>
    </w:p>
    <w:p w:rsidR="009B19B5" w:rsidRDefault="009B19B5" w:rsidP="009B19B5">
      <w:pPr>
        <w:rPr>
          <w:rFonts w:ascii="Century Gothic" w:hAnsi="Century Gothic" w:cs="Arial"/>
          <w:color w:val="252525"/>
          <w:sz w:val="24"/>
          <w:szCs w:val="24"/>
        </w:rPr>
      </w:pPr>
    </w:p>
    <w:p w:rsidR="009B19B5" w:rsidRPr="00394EAA" w:rsidRDefault="009B19B5" w:rsidP="009B19B5">
      <w:pPr>
        <w:rPr>
          <w:rFonts w:ascii="Century Gothic" w:hAnsi="Century Gothic" w:cs="Arial"/>
          <w:b/>
          <w:color w:val="252525"/>
          <w:sz w:val="24"/>
          <w:szCs w:val="24"/>
        </w:rPr>
      </w:pPr>
      <w:r w:rsidRPr="00394EAA">
        <w:rPr>
          <w:rFonts w:ascii="Century Gothic" w:hAnsi="Century Gothic" w:cs="Arial"/>
          <w:b/>
          <w:color w:val="252525"/>
          <w:sz w:val="24"/>
          <w:szCs w:val="24"/>
        </w:rPr>
        <w:t>PREMESSA</w:t>
      </w:r>
    </w:p>
    <w:p w:rsidR="009B19B5" w:rsidRPr="00965836" w:rsidRDefault="009B19B5" w:rsidP="009B19B5">
      <w:pPr>
        <w:spacing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progetto nasce dall’esigenza di proseguire l’esperienza della raccolta alimentare effettuata negli ultimi due anni scolastici in tutte le scuole della provincia di Prato e che ha dato risultati veramente eccezionali </w:t>
      </w:r>
      <w:r w:rsidRPr="00965836">
        <w:rPr>
          <w:rFonts w:ascii="Century Gothic" w:hAnsi="Century Gothic"/>
        </w:rPr>
        <w:t>sia dal punto di vista educativo sia per il coinvolgimento emotivo –relazionale –collaborativo della comunità scolastica sia per l’entità della raccolta.</w:t>
      </w:r>
    </w:p>
    <w:p w:rsidR="009B19B5" w:rsidRPr="00965836" w:rsidRDefault="009B19B5" w:rsidP="009B19B5">
      <w:pPr>
        <w:spacing w:line="360" w:lineRule="auto"/>
        <w:ind w:firstLine="708"/>
        <w:jc w:val="both"/>
        <w:rPr>
          <w:rFonts w:ascii="Century Gothic" w:hAnsi="Century Gothic"/>
        </w:rPr>
      </w:pPr>
      <w:r w:rsidRPr="00965836">
        <w:rPr>
          <w:rFonts w:ascii="Century Gothic" w:hAnsi="Century Gothic"/>
        </w:rPr>
        <w:t>Da questi esiti è scaturita la forte motivazione  a realizzare il progetto con l’obiettivo di far riflettere gli studenti, non solo in forma teorica,   sullo “spreco alimentare</w:t>
      </w:r>
      <w:r>
        <w:rPr>
          <w:rFonts w:ascii="Century Gothic" w:hAnsi="Century Gothic"/>
        </w:rPr>
        <w:t xml:space="preserve"> </w:t>
      </w:r>
      <w:r w:rsidRPr="00965836">
        <w:rPr>
          <w:rFonts w:ascii="Century Gothic" w:hAnsi="Century Gothic"/>
        </w:rPr>
        <w:t>” strettamente collegato al dispendio energetico- ambientale e interconnesso con i valori etici della solidarietà, della cooperazione e del riconoscimento del disagio altrui.</w:t>
      </w:r>
    </w:p>
    <w:p w:rsidR="009B19B5" w:rsidRPr="00965836" w:rsidRDefault="009B19B5" w:rsidP="009B19B5">
      <w:pPr>
        <w:spacing w:line="360" w:lineRule="auto"/>
        <w:ind w:firstLine="708"/>
        <w:jc w:val="both"/>
        <w:rPr>
          <w:rFonts w:ascii="Century Gothic" w:hAnsi="Century Gothic"/>
        </w:rPr>
      </w:pPr>
      <w:r w:rsidRPr="00965836">
        <w:rPr>
          <w:rFonts w:ascii="Century Gothic" w:hAnsi="Century Gothic"/>
        </w:rPr>
        <w:t>Il progetto si prefigge di</w:t>
      </w:r>
      <w:r>
        <w:rPr>
          <w:rFonts w:ascii="Century Gothic" w:hAnsi="Century Gothic"/>
          <w:color w:val="C0504D" w:themeColor="accent2"/>
        </w:rPr>
        <w:t xml:space="preserve"> </w:t>
      </w:r>
      <w:r>
        <w:rPr>
          <w:rFonts w:ascii="Century Gothic" w:hAnsi="Century Gothic"/>
        </w:rPr>
        <w:t>educare alla</w:t>
      </w:r>
      <w:r w:rsidRPr="0000586D">
        <w:rPr>
          <w:rFonts w:ascii="Century Gothic" w:hAnsi="Century Gothic"/>
        </w:rPr>
        <w:t xml:space="preserve"> “cultura del consumo consapevole</w:t>
      </w:r>
      <w:r>
        <w:rPr>
          <w:rFonts w:ascii="Century Gothic" w:hAnsi="Century Gothic"/>
        </w:rPr>
        <w:t>” per limitare</w:t>
      </w:r>
      <w:r w:rsidRPr="0000586D">
        <w:rPr>
          <w:rFonts w:ascii="Century Gothic" w:hAnsi="Century Gothic"/>
        </w:rPr>
        <w:t xml:space="preserve"> gli sprechi</w:t>
      </w:r>
      <w:r>
        <w:rPr>
          <w:rFonts w:ascii="Century Gothic" w:hAnsi="Century Gothic"/>
        </w:rPr>
        <w:t xml:space="preserve"> a favore dei più poveri, migliorando così la situazione di disagio di alcune fasce di popolazione. Tutto ciò</w:t>
      </w:r>
      <w:r w:rsidRPr="0000586D">
        <w:rPr>
          <w:rFonts w:ascii="Century Gothic" w:hAnsi="Century Gothic"/>
        </w:rPr>
        <w:t xml:space="preserve"> partendo dall’esperienza quotidiana  personale degli alunni</w:t>
      </w:r>
      <w:r>
        <w:rPr>
          <w:rFonts w:ascii="Century Gothic" w:hAnsi="Century Gothic"/>
        </w:rPr>
        <w:t xml:space="preserve">, cercando di </w:t>
      </w:r>
      <w:r w:rsidRPr="0000586D">
        <w:rPr>
          <w:rFonts w:ascii="Century Gothic" w:hAnsi="Century Gothic"/>
        </w:rPr>
        <w:t xml:space="preserve"> sviluppare nei giovani</w:t>
      </w:r>
      <w:r>
        <w:rPr>
          <w:rFonts w:ascii="Century Gothic" w:hAnsi="Century Gothic"/>
        </w:rPr>
        <w:t xml:space="preserve"> </w:t>
      </w:r>
      <w:r w:rsidRPr="0000586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anche </w:t>
      </w:r>
      <w:r w:rsidRPr="0000586D">
        <w:rPr>
          <w:rFonts w:ascii="Century Gothic" w:hAnsi="Century Gothic"/>
        </w:rPr>
        <w:t>la consapevolezz</w:t>
      </w:r>
      <w:r>
        <w:rPr>
          <w:rFonts w:ascii="Century Gothic" w:hAnsi="Century Gothic"/>
        </w:rPr>
        <w:t>a di  corretti stili di vita.</w:t>
      </w:r>
    </w:p>
    <w:p w:rsidR="009B19B5" w:rsidRPr="00965836" w:rsidRDefault="009B19B5" w:rsidP="009B19B5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170047">
        <w:rPr>
          <w:rFonts w:ascii="Century Gothic" w:hAnsi="Century Gothic"/>
          <w:color w:val="252525"/>
        </w:rPr>
        <w:t xml:space="preserve">Lo spreco alimentare non riguarda solo il cibo ma </w:t>
      </w:r>
      <w:r>
        <w:rPr>
          <w:rFonts w:ascii="Century Gothic" w:hAnsi="Century Gothic"/>
          <w:color w:val="252525"/>
        </w:rPr>
        <w:t xml:space="preserve">anche </w:t>
      </w:r>
      <w:r w:rsidRPr="00170047">
        <w:rPr>
          <w:rFonts w:ascii="Century Gothic" w:hAnsi="Century Gothic"/>
          <w:color w:val="252525"/>
        </w:rPr>
        <w:t xml:space="preserve">una serie di </w:t>
      </w:r>
      <w:r>
        <w:rPr>
          <w:rFonts w:ascii="Century Gothic" w:hAnsi="Century Gothic"/>
          <w:color w:val="252525"/>
        </w:rPr>
        <w:t>risorse preziose che spesso  non sono conosciute: i</w:t>
      </w:r>
      <w:r w:rsidRPr="00170047">
        <w:rPr>
          <w:rFonts w:ascii="Century Gothic" w:hAnsi="Century Gothic"/>
          <w:color w:val="252525"/>
        </w:rPr>
        <w:t xml:space="preserve"> cibi prima di arrivare sulle nostre tavole vedono l’investimento di </w:t>
      </w:r>
      <w:r>
        <w:rPr>
          <w:rFonts w:ascii="Century Gothic" w:hAnsi="Century Gothic"/>
          <w:color w:val="252525"/>
        </w:rPr>
        <w:t xml:space="preserve">diverse risorse naturali come </w:t>
      </w:r>
      <w:r w:rsidRPr="00170047">
        <w:rPr>
          <w:rFonts w:ascii="Century Gothic" w:hAnsi="Century Gothic"/>
          <w:color w:val="252525"/>
        </w:rPr>
        <w:t xml:space="preserve">acqua, fertilizzanti , combustibili, suolo, fonti energetiche di ogni tipo. </w:t>
      </w:r>
      <w:r w:rsidRPr="00965836">
        <w:rPr>
          <w:rFonts w:ascii="Century Gothic" w:hAnsi="Century Gothic"/>
        </w:rPr>
        <w:t>Queste risorse hanno un forte impatto  ambientale che il nostro pianeta non può più permettersi ,specialmente considerando l’aumento della popolazione mondiale e le risorse necessarie per la sopravvivenza di tutti senza depauperare  le ricchezze ambientali.</w:t>
      </w:r>
    </w:p>
    <w:p w:rsidR="009B19B5" w:rsidRPr="00965836" w:rsidRDefault="009B19B5" w:rsidP="009B19B5">
      <w:pPr>
        <w:spacing w:line="360" w:lineRule="auto"/>
        <w:jc w:val="both"/>
        <w:rPr>
          <w:rFonts w:ascii="Century Gothic" w:hAnsi="Century Gothic"/>
        </w:rPr>
      </w:pPr>
    </w:p>
    <w:p w:rsidR="009B19B5" w:rsidRPr="008B1145" w:rsidRDefault="009B19B5" w:rsidP="009B19B5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170047">
        <w:rPr>
          <w:rFonts w:ascii="Century Gothic" w:hAnsi="Century Gothic"/>
          <w:color w:val="252525"/>
        </w:rPr>
        <w:lastRenderedPageBreak/>
        <w:t xml:space="preserve">Lo spreco alimentare nel mondo è una realtà drammatica che vede finire nella </w:t>
      </w:r>
      <w:r w:rsidRPr="00965836">
        <w:rPr>
          <w:rFonts w:ascii="Century Gothic" w:hAnsi="Century Gothic"/>
        </w:rPr>
        <w:t xml:space="preserve">spazzatura miliardi di tonnellate di cibo con conseguente aumento del volume di rifiuti da smaltire e quindi con un forte impatto ecologico-ambientale che mette a repentaglio il </w:t>
      </w:r>
      <w:r>
        <w:rPr>
          <w:rFonts w:ascii="Century Gothic" w:hAnsi="Century Gothic"/>
        </w:rPr>
        <w:t>futuro del pianeta.</w:t>
      </w:r>
    </w:p>
    <w:p w:rsidR="009B19B5" w:rsidRPr="00170047" w:rsidRDefault="009B19B5" w:rsidP="009B19B5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170047">
        <w:rPr>
          <w:rFonts w:ascii="Century Gothic" w:hAnsi="Century Gothic"/>
          <w:color w:val="212021"/>
        </w:rPr>
        <w:t>Ognuno dovrebbe evitare lo spreco alim</w:t>
      </w:r>
      <w:r>
        <w:rPr>
          <w:rFonts w:ascii="Century Gothic" w:hAnsi="Century Gothic"/>
          <w:color w:val="212021"/>
        </w:rPr>
        <w:t xml:space="preserve">entare  </w:t>
      </w:r>
      <w:r w:rsidRPr="00170047">
        <w:rPr>
          <w:rFonts w:ascii="Century Gothic" w:hAnsi="Century Gothic"/>
          <w:color w:val="212021"/>
        </w:rPr>
        <w:t xml:space="preserve"> in quanto è immorale</w:t>
      </w:r>
      <w:r>
        <w:rPr>
          <w:rFonts w:ascii="Century Gothic" w:hAnsi="Century Gothic"/>
          <w:color w:val="212021"/>
        </w:rPr>
        <w:t xml:space="preserve"> </w:t>
      </w:r>
      <w:r w:rsidRPr="008B1145">
        <w:rPr>
          <w:rFonts w:ascii="Century Gothic" w:hAnsi="Century Gothic"/>
          <w:b/>
          <w:color w:val="212021"/>
        </w:rPr>
        <w:t>sprecare</w:t>
      </w:r>
      <w:r w:rsidRPr="00170047">
        <w:rPr>
          <w:rFonts w:ascii="Century Gothic" w:hAnsi="Century Gothic"/>
          <w:color w:val="212021"/>
        </w:rPr>
        <w:t xml:space="preserve"> quando c’è chi muore di fame</w:t>
      </w:r>
      <w:r>
        <w:rPr>
          <w:rFonts w:ascii="Century Gothic" w:hAnsi="Century Gothic"/>
          <w:color w:val="212021"/>
        </w:rPr>
        <w:t>;  s</w:t>
      </w:r>
      <w:r w:rsidRPr="00170047">
        <w:rPr>
          <w:rFonts w:ascii="Century Gothic" w:hAnsi="Century Gothic"/>
          <w:color w:val="212021"/>
        </w:rPr>
        <w:t>arebbe opportuno che ci fosse l’assunzione di responsabilità</w:t>
      </w:r>
      <w:r>
        <w:rPr>
          <w:rFonts w:ascii="Century Gothic" w:hAnsi="Century Gothic"/>
          <w:color w:val="212021"/>
        </w:rPr>
        <w:t xml:space="preserve"> da parte</w:t>
      </w:r>
      <w:r w:rsidRPr="00170047">
        <w:rPr>
          <w:rFonts w:ascii="Century Gothic" w:hAnsi="Century Gothic"/>
          <w:color w:val="212021"/>
        </w:rPr>
        <w:t xml:space="preserve"> di ogni cittadino, nel suo piccolo, per evitare </w:t>
      </w:r>
      <w:r>
        <w:rPr>
          <w:rFonts w:ascii="Century Gothic" w:hAnsi="Century Gothic"/>
          <w:color w:val="212021"/>
        </w:rPr>
        <w:t xml:space="preserve">ulteriori </w:t>
      </w:r>
      <w:r w:rsidRPr="00170047">
        <w:rPr>
          <w:rFonts w:ascii="Century Gothic" w:hAnsi="Century Gothic"/>
          <w:color w:val="212021"/>
        </w:rPr>
        <w:t xml:space="preserve"> sprechi alimentari.</w:t>
      </w:r>
    </w:p>
    <w:p w:rsidR="009B19B5" w:rsidRPr="00170047" w:rsidRDefault="009B19B5" w:rsidP="009B19B5">
      <w:pPr>
        <w:spacing w:after="0"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170047">
        <w:rPr>
          <w:rFonts w:ascii="Century Gothic" w:hAnsi="Century Gothic"/>
        </w:rPr>
        <w:t xml:space="preserve"> ragazzi di oggi </w:t>
      </w:r>
      <w:r>
        <w:rPr>
          <w:rFonts w:ascii="Century Gothic" w:hAnsi="Century Gothic"/>
        </w:rPr>
        <w:t xml:space="preserve">non sono a conoscenza di quello che voglia dire uno spreco alimentare selvaggio ed incontrollato, </w:t>
      </w:r>
      <w:r w:rsidRPr="00170047">
        <w:rPr>
          <w:rFonts w:ascii="Century Gothic" w:hAnsi="Century Gothic"/>
        </w:rPr>
        <w:t xml:space="preserve">c’è </w:t>
      </w:r>
      <w:r>
        <w:rPr>
          <w:rFonts w:ascii="Century Gothic" w:hAnsi="Century Gothic"/>
        </w:rPr>
        <w:t xml:space="preserve">quindi </w:t>
      </w:r>
      <w:r w:rsidRPr="00170047">
        <w:rPr>
          <w:rFonts w:ascii="Century Gothic" w:hAnsi="Century Gothic"/>
        </w:rPr>
        <w:t xml:space="preserve">la necessità di far emergere in modo efficace </w:t>
      </w:r>
      <w:r>
        <w:rPr>
          <w:rFonts w:ascii="Century Gothic" w:hAnsi="Century Gothic"/>
        </w:rPr>
        <w:t>i</w:t>
      </w:r>
      <w:r w:rsidRPr="00170047">
        <w:rPr>
          <w:rFonts w:ascii="Century Gothic" w:hAnsi="Century Gothic"/>
        </w:rPr>
        <w:t xml:space="preserve"> temi </w:t>
      </w:r>
      <w:r>
        <w:rPr>
          <w:rFonts w:ascii="Century Gothic" w:hAnsi="Century Gothic"/>
        </w:rPr>
        <w:t xml:space="preserve">riguardanti questo problema. </w:t>
      </w:r>
      <w:r w:rsidRPr="00170047">
        <w:rPr>
          <w:rFonts w:ascii="Century Gothic" w:hAnsi="Century Gothic"/>
        </w:rPr>
        <w:t>In ambito scolastico si possono programmare molte occasioni per accrescere nei ragazzi la conoscenza delle problematiche che un “cittadino del mondo”</w:t>
      </w:r>
      <w:r>
        <w:rPr>
          <w:rFonts w:ascii="Century Gothic" w:hAnsi="Century Gothic"/>
        </w:rPr>
        <w:t xml:space="preserve"> deve saper affrontare, con scelte consapevoli e comportamenti rispettosi.</w:t>
      </w:r>
    </w:p>
    <w:p w:rsidR="009B19B5" w:rsidRPr="00170047" w:rsidRDefault="009B19B5" w:rsidP="009B19B5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170047">
        <w:rPr>
          <w:rFonts w:ascii="Century Gothic" w:hAnsi="Century Gothic"/>
        </w:rPr>
        <w:t>E’necessario partire dai banchi di scuola, in quanto i giovani sono</w:t>
      </w:r>
      <w:r>
        <w:rPr>
          <w:rFonts w:ascii="Century Gothic" w:hAnsi="Century Gothic"/>
        </w:rPr>
        <w:t xml:space="preserve"> un </w:t>
      </w:r>
      <w:r w:rsidRPr="00170047">
        <w:rPr>
          <w:rFonts w:ascii="Century Gothic" w:hAnsi="Century Gothic"/>
        </w:rPr>
        <w:t xml:space="preserve"> terreno fertile su cui seminare i valori del cibo e della solidarietà.</w:t>
      </w:r>
    </w:p>
    <w:p w:rsidR="009B19B5" w:rsidRDefault="009B19B5" w:rsidP="009B19B5">
      <w:pPr>
        <w:spacing w:after="0"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 centro delle riflessioni da proporre alle scuole ci dovrà essere la comprensione della</w:t>
      </w:r>
      <w:r w:rsidRPr="00170047">
        <w:rPr>
          <w:rFonts w:ascii="Century Gothic" w:hAnsi="Century Gothic"/>
        </w:rPr>
        <w:t xml:space="preserve"> complessità del mondo in cui si vive, </w:t>
      </w:r>
      <w:r>
        <w:rPr>
          <w:rFonts w:ascii="Century Gothic" w:hAnsi="Century Gothic"/>
        </w:rPr>
        <w:t>a</w:t>
      </w:r>
      <w:r w:rsidRPr="00170047">
        <w:rPr>
          <w:rFonts w:ascii="Century Gothic" w:hAnsi="Century Gothic"/>
        </w:rPr>
        <w:t>cqua, aria,  nutrizione, energia, salute, sprechi, inquinamento, l’interdipendenza di molteplici fattori e il significato di sviluppo sostenibile</w:t>
      </w:r>
      <w:r>
        <w:rPr>
          <w:rFonts w:ascii="Century Gothic" w:hAnsi="Century Gothic"/>
        </w:rPr>
        <w:t xml:space="preserve"> che vanno conosciuti per poter interagire consapevolmente  nell’ottica di un bene comune da condividere</w:t>
      </w:r>
      <w:r w:rsidRPr="00170047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9B19B5" w:rsidRDefault="009B19B5" w:rsidP="009B19B5">
      <w:pPr>
        <w:spacing w:line="360" w:lineRule="auto"/>
        <w:ind w:firstLine="708"/>
        <w:jc w:val="both"/>
        <w:rPr>
          <w:rFonts w:ascii="Century Gothic" w:hAnsi="Century Gothic"/>
        </w:rPr>
      </w:pPr>
      <w:r w:rsidRPr="00170047">
        <w:rPr>
          <w:rFonts w:ascii="Century Gothic" w:hAnsi="Century Gothic"/>
        </w:rPr>
        <w:t xml:space="preserve">La proposta progettuale vuole coinvolgere </w:t>
      </w:r>
      <w:r>
        <w:rPr>
          <w:rFonts w:ascii="Century Gothic" w:hAnsi="Century Gothic"/>
        </w:rPr>
        <w:t xml:space="preserve">tutte </w:t>
      </w:r>
      <w:r w:rsidRPr="00170047">
        <w:rPr>
          <w:rFonts w:ascii="Century Gothic" w:hAnsi="Century Gothic"/>
        </w:rPr>
        <w:t xml:space="preserve">le scuole della Regione Toscana </w:t>
      </w:r>
      <w:r>
        <w:rPr>
          <w:rFonts w:ascii="Century Gothic" w:hAnsi="Century Gothic"/>
        </w:rPr>
        <w:t>nell’ottica di sensibilizzare</w:t>
      </w:r>
      <w:r w:rsidRPr="00170047">
        <w:rPr>
          <w:rFonts w:ascii="Century Gothic" w:hAnsi="Century Gothic"/>
        </w:rPr>
        <w:t xml:space="preserve"> i ragazzi </w:t>
      </w:r>
      <w:r>
        <w:rPr>
          <w:rFonts w:ascii="Century Gothic" w:hAnsi="Century Gothic"/>
        </w:rPr>
        <w:t xml:space="preserve">alle tematiche sopracitate per </w:t>
      </w:r>
      <w:r w:rsidRPr="00170047">
        <w:rPr>
          <w:rFonts w:ascii="Century Gothic" w:hAnsi="Century Gothic"/>
        </w:rPr>
        <w:t xml:space="preserve"> renderli partecipi e far</w:t>
      </w:r>
      <w:r>
        <w:rPr>
          <w:rFonts w:ascii="Century Gothic" w:hAnsi="Century Gothic"/>
        </w:rPr>
        <w:t xml:space="preserve"> loro</w:t>
      </w:r>
      <w:bookmarkStart w:id="0" w:name="_GoBack"/>
      <w:bookmarkEnd w:id="0"/>
      <w:r>
        <w:rPr>
          <w:rFonts w:ascii="Century Gothic" w:hAnsi="Century Gothic"/>
        </w:rPr>
        <w:t xml:space="preserve">  sviluppare </w:t>
      </w:r>
      <w:r w:rsidRPr="00170047">
        <w:rPr>
          <w:rFonts w:ascii="Century Gothic" w:hAnsi="Century Gothic"/>
        </w:rPr>
        <w:t xml:space="preserve"> il senso di responsabilità </w:t>
      </w:r>
      <w:r>
        <w:rPr>
          <w:rFonts w:ascii="Century Gothic" w:hAnsi="Century Gothic"/>
        </w:rPr>
        <w:t>nei confronti di consumi esagerati e spesso inutili</w:t>
      </w:r>
      <w:r w:rsidRPr="00170047">
        <w:rPr>
          <w:rFonts w:ascii="Century Gothic" w:hAnsi="Century Gothic"/>
        </w:rPr>
        <w:t>.</w:t>
      </w:r>
    </w:p>
    <w:p w:rsidR="009B19B5" w:rsidRDefault="009B19B5" w:rsidP="009B19B5">
      <w:pPr>
        <w:spacing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Questo progetto viene proposto per la prima volta su scala regionale e vedremo come potrà essere accolto dagli istituti Scolastici di ogni ordine e grado.</w:t>
      </w:r>
    </w:p>
    <w:p w:rsidR="009B19B5" w:rsidRDefault="009B19B5" w:rsidP="009B19B5">
      <w:r>
        <w:tab/>
      </w:r>
    </w:p>
    <w:p w:rsidR="009B19B5" w:rsidRDefault="009B19B5" w:rsidP="009B19B5"/>
    <w:p w:rsidR="009B19B5" w:rsidRDefault="009B19B5" w:rsidP="009B19B5"/>
    <w:p w:rsidR="009B19B5" w:rsidRDefault="009B19B5" w:rsidP="009B19B5"/>
    <w:p w:rsidR="009B19B5" w:rsidRDefault="009B19B5" w:rsidP="009B19B5"/>
    <w:p w:rsidR="009B19B5" w:rsidRDefault="009B19B5" w:rsidP="009B19B5"/>
    <w:p w:rsidR="009B19B5" w:rsidRDefault="009B19B5" w:rsidP="009B19B5"/>
    <w:p w:rsidR="009B19B5" w:rsidRDefault="009B19B5" w:rsidP="009B19B5">
      <w:pPr>
        <w:jc w:val="center"/>
        <w:rPr>
          <w:b/>
          <w:sz w:val="32"/>
          <w:szCs w:val="32"/>
        </w:rPr>
      </w:pPr>
      <w:r w:rsidRPr="000A3009">
        <w:rPr>
          <w:b/>
          <w:sz w:val="32"/>
          <w:szCs w:val="32"/>
        </w:rPr>
        <w:lastRenderedPageBreak/>
        <w:t>SCHEMA SINTETICO DEL PROGETTO</w:t>
      </w:r>
    </w:p>
    <w:p w:rsidR="009B19B5" w:rsidRPr="000A3009" w:rsidRDefault="009B19B5" w:rsidP="009B19B5">
      <w:pPr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9B19B5" w:rsidRPr="00394EAA" w:rsidTr="00010CC0">
        <w:tc>
          <w:tcPr>
            <w:tcW w:w="2518" w:type="dxa"/>
          </w:tcPr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Pr="00394EAA" w:rsidRDefault="009B19B5" w:rsidP="00010CC0">
            <w:pPr>
              <w:rPr>
                <w:rFonts w:ascii="Century Gothic" w:hAnsi="Century Gothic"/>
                <w:b/>
              </w:rPr>
            </w:pPr>
            <w:r w:rsidRPr="00394EAA">
              <w:rPr>
                <w:rFonts w:ascii="Century Gothic" w:hAnsi="Century Gothic"/>
                <w:b/>
              </w:rPr>
              <w:t>PARTNER di progetto</w:t>
            </w:r>
          </w:p>
          <w:p w:rsidR="009B19B5" w:rsidRPr="00394EAA" w:rsidRDefault="009B19B5" w:rsidP="00010CC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60" w:type="dxa"/>
          </w:tcPr>
          <w:p w:rsidR="009B19B5" w:rsidRPr="005064A2" w:rsidRDefault="009B19B5" w:rsidP="00010CC0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M.I.U.R. Ufficio Scolastico Regionale della Toscana</w:t>
            </w:r>
          </w:p>
          <w:p w:rsidR="009B19B5" w:rsidRPr="005064A2" w:rsidRDefault="009B19B5" w:rsidP="00010CC0">
            <w:pPr>
              <w:pStyle w:val="Paragrafoelenco"/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Ufficio Scolastico Territoriale Prato/ Consulta degli studenti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Regione Toscana – Assess. Welfare, Istruzione, Ambiente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Comune di Prato – Assessorato Istruzione e Ambiente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 xml:space="preserve">Estra  S.p.a. 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Provincia di Prato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Diocesi - Ufficio Scolastico Diocesano di Prato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Caritas -  Associazione insieme per la famiglia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Emporio della solidarietà di Prato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 xml:space="preserve">Associazione Mensa Giorgio la Pira </w:t>
            </w:r>
          </w:p>
        </w:tc>
      </w:tr>
      <w:tr w:rsidR="009B19B5" w:rsidRPr="00394EAA" w:rsidTr="00010CC0">
        <w:tc>
          <w:tcPr>
            <w:tcW w:w="2518" w:type="dxa"/>
          </w:tcPr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Pr="00394EAA" w:rsidRDefault="009B19B5" w:rsidP="00010CC0">
            <w:pPr>
              <w:rPr>
                <w:rFonts w:ascii="Century Gothic" w:hAnsi="Century Gothic"/>
                <w:b/>
              </w:rPr>
            </w:pPr>
            <w:r w:rsidRPr="00394EAA">
              <w:rPr>
                <w:rFonts w:ascii="Century Gothic" w:hAnsi="Century Gothic"/>
                <w:b/>
              </w:rPr>
              <w:t>OBIETTIVI</w:t>
            </w:r>
          </w:p>
          <w:p w:rsidR="009B19B5" w:rsidRPr="00394EAA" w:rsidRDefault="009B19B5" w:rsidP="00010CC0">
            <w:pPr>
              <w:rPr>
                <w:rFonts w:ascii="Century Gothic" w:hAnsi="Century Gothic"/>
              </w:rPr>
            </w:pPr>
          </w:p>
        </w:tc>
        <w:tc>
          <w:tcPr>
            <w:tcW w:w="7260" w:type="dxa"/>
          </w:tcPr>
          <w:p w:rsidR="009B19B5" w:rsidRPr="005064A2" w:rsidRDefault="009B19B5" w:rsidP="00010CC0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Sensibilizzare  gli studenti degli Istituti Scolastici di ogni ordine grado della regione Toscana, sulle problematiche dello spreco alimentare ed energetico.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 xml:space="preserve">Attivare percorsi  d’impegno civico e di cittadinanza attiva sullo “spreco”, per rendere protagonisti  i ragazzi nella generazione di un positivo e costruttivo cambiamento sociale. 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Far conoscere le condizioni di povertà in cui vivono milioni di persone.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Sviluppare il valore della solidarietà e dell’accoglienza dell’Altro.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 xml:space="preserve">Comprendere l’importanza dell’aiuto e della collaborazione verso i “bisognosi” che sono anche vicino a noi, spesso ignorati. 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Sensibilizzare a un consumo energetico consapevole e sostenibile.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lastRenderedPageBreak/>
              <w:t>Sensibilizzare i discenti ai concetti di cultura dell’ambiente e di rispetto delle fonti energetiche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Maturare atteggiamenti di rispetto e di tutela dell’ambiente di vita, nell’ottica dello sviluppo sostenibile e della tutela ambientale</w:t>
            </w:r>
          </w:p>
          <w:p w:rsidR="009B19B5" w:rsidRDefault="009B19B5" w:rsidP="00010CC0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Diffondere tra gli alunni la cultura dell’agire consapevole, volta a prevenire o a ridurre fortemente le conseguenze dannose che derivano da una scarsa o distorta conoscenza delle problematiche riguardanti alla sfera del consumo energetico.</w:t>
            </w:r>
          </w:p>
          <w:p w:rsidR="009B19B5" w:rsidRPr="005064A2" w:rsidRDefault="009B19B5" w:rsidP="00010CC0">
            <w:pPr>
              <w:pStyle w:val="Paragrafoelenco"/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19B5" w:rsidRPr="00394EAA" w:rsidTr="00010CC0">
        <w:tc>
          <w:tcPr>
            <w:tcW w:w="2518" w:type="dxa"/>
          </w:tcPr>
          <w:p w:rsidR="009B19B5" w:rsidRPr="00394EAA" w:rsidRDefault="009B19B5" w:rsidP="00010CC0">
            <w:pPr>
              <w:rPr>
                <w:rFonts w:ascii="Century Gothic" w:hAnsi="Century Gothic"/>
                <w:b/>
              </w:rPr>
            </w:pPr>
            <w:r w:rsidRPr="00394EAA">
              <w:rPr>
                <w:rFonts w:ascii="Century Gothic" w:hAnsi="Century Gothic"/>
                <w:b/>
              </w:rPr>
              <w:lastRenderedPageBreak/>
              <w:t>DESTINATARI</w:t>
            </w:r>
          </w:p>
          <w:p w:rsidR="009B19B5" w:rsidRPr="00394EAA" w:rsidRDefault="009B19B5" w:rsidP="00010CC0">
            <w:pPr>
              <w:rPr>
                <w:rFonts w:ascii="Century Gothic" w:hAnsi="Century Gothic"/>
              </w:rPr>
            </w:pPr>
          </w:p>
        </w:tc>
        <w:tc>
          <w:tcPr>
            <w:tcW w:w="7260" w:type="dxa"/>
          </w:tcPr>
          <w:p w:rsidR="009B19B5" w:rsidRPr="005064A2" w:rsidRDefault="009B19B5" w:rsidP="00010CC0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Gli studenti degli Istituti Scolastici di ogni ordine e grado della regione Toscana.</w:t>
            </w:r>
          </w:p>
        </w:tc>
      </w:tr>
      <w:tr w:rsidR="009B19B5" w:rsidRPr="00394EAA" w:rsidTr="00010CC0">
        <w:tc>
          <w:tcPr>
            <w:tcW w:w="2518" w:type="dxa"/>
          </w:tcPr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Pr="00394EAA" w:rsidRDefault="009B19B5" w:rsidP="00010CC0">
            <w:pPr>
              <w:rPr>
                <w:rFonts w:ascii="Century Gothic" w:hAnsi="Century Gothic"/>
                <w:b/>
              </w:rPr>
            </w:pPr>
            <w:r w:rsidRPr="00394EAA">
              <w:rPr>
                <w:rFonts w:ascii="Century Gothic" w:hAnsi="Century Gothic"/>
                <w:b/>
              </w:rPr>
              <w:t>AZIONI</w:t>
            </w:r>
          </w:p>
          <w:p w:rsidR="009B19B5" w:rsidRPr="00394EAA" w:rsidRDefault="009B19B5" w:rsidP="00010CC0">
            <w:pPr>
              <w:rPr>
                <w:rFonts w:ascii="Century Gothic" w:hAnsi="Century Gothic"/>
              </w:rPr>
            </w:pPr>
          </w:p>
        </w:tc>
        <w:tc>
          <w:tcPr>
            <w:tcW w:w="7260" w:type="dxa"/>
          </w:tcPr>
          <w:p w:rsidR="009B19B5" w:rsidRPr="005064A2" w:rsidRDefault="009B19B5" w:rsidP="00010CC0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Conferenza stampa e presentazione del progetto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5064A2">
              <w:rPr>
                <w:rFonts w:ascii="Century Gothic" w:hAnsi="Century Gothic" w:cstheme="minorHAnsi"/>
                <w:sz w:val="24"/>
                <w:szCs w:val="24"/>
              </w:rPr>
              <w:t>Concorso di sensibilizzazione rivolto a tutte le scuole della Toscana per la  realizzazione di un video spot su “</w:t>
            </w:r>
            <w:r w:rsidRPr="005064A2">
              <w:rPr>
                <w:rFonts w:ascii="Century Gothic" w:hAnsi="Century Gothic" w:cstheme="minorHAnsi"/>
                <w:i/>
                <w:sz w:val="24"/>
                <w:szCs w:val="24"/>
              </w:rPr>
              <w:t>LIMITA LO SPRECO, AIUTA IL MONDO</w:t>
            </w:r>
            <w:r w:rsidRPr="005064A2">
              <w:rPr>
                <w:rFonts w:ascii="Century Gothic" w:hAnsi="Century Gothic" w:cstheme="minorHAnsi"/>
                <w:sz w:val="24"/>
                <w:szCs w:val="24"/>
              </w:rPr>
              <w:t xml:space="preserve">”. </w:t>
            </w:r>
          </w:p>
          <w:p w:rsidR="009B19B5" w:rsidRPr="005064A2" w:rsidRDefault="009B19B5" w:rsidP="00010CC0">
            <w:pPr>
              <w:pStyle w:val="Paragrafoelenco"/>
              <w:spacing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5064A2">
              <w:rPr>
                <w:rFonts w:ascii="Century Gothic" w:hAnsi="Century Gothic" w:cstheme="minorHAnsi"/>
                <w:sz w:val="24"/>
                <w:szCs w:val="24"/>
              </w:rPr>
              <w:t>Le tematiche da sviluppare nella realizzazione dei video sono quelle concernenti lo spreco alimentare e quello energetico.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5064A2">
              <w:rPr>
                <w:rFonts w:ascii="Century Gothic" w:hAnsi="Century Gothic" w:cstheme="minorHAnsi"/>
                <w:sz w:val="24"/>
                <w:szCs w:val="24"/>
              </w:rPr>
              <w:t>Nomina dei membri la  commissione esaminatrice per la valutazione degli elaborati presentati</w:t>
            </w:r>
          </w:p>
          <w:p w:rsidR="009B19B5" w:rsidRPr="00841F7F" w:rsidRDefault="009B19B5" w:rsidP="00010CC0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 w:cstheme="minorHAnsi"/>
                <w:sz w:val="24"/>
                <w:szCs w:val="24"/>
              </w:rPr>
              <w:t>Organizzazione e  premiazione  del concorso</w:t>
            </w:r>
          </w:p>
          <w:p w:rsidR="009B19B5" w:rsidRPr="005064A2" w:rsidRDefault="009B19B5" w:rsidP="00010CC0">
            <w:pPr>
              <w:pStyle w:val="Paragrafoelenco"/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19B5" w:rsidRPr="00394EAA" w:rsidTr="00010CC0">
        <w:tc>
          <w:tcPr>
            <w:tcW w:w="2518" w:type="dxa"/>
          </w:tcPr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Pr="00394EAA" w:rsidRDefault="009B19B5" w:rsidP="00010CC0">
            <w:pPr>
              <w:rPr>
                <w:rFonts w:ascii="Century Gothic" w:hAnsi="Century Gothic"/>
                <w:b/>
              </w:rPr>
            </w:pPr>
            <w:r w:rsidRPr="00394EAA">
              <w:rPr>
                <w:rFonts w:ascii="Century Gothic" w:hAnsi="Century Gothic"/>
                <w:b/>
              </w:rPr>
              <w:t>TEMPI</w:t>
            </w:r>
          </w:p>
          <w:p w:rsidR="009B19B5" w:rsidRPr="00394EAA" w:rsidRDefault="009B19B5" w:rsidP="00010CC0">
            <w:pPr>
              <w:rPr>
                <w:rFonts w:ascii="Century Gothic" w:hAnsi="Century Gothic"/>
              </w:rPr>
            </w:pPr>
          </w:p>
        </w:tc>
        <w:tc>
          <w:tcPr>
            <w:tcW w:w="7260" w:type="dxa"/>
          </w:tcPr>
          <w:p w:rsidR="009B19B5" w:rsidRPr="005064A2" w:rsidRDefault="00100AB2" w:rsidP="00010CC0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Febbraio</w:t>
            </w:r>
            <w:r w:rsidR="009B19B5" w:rsidRPr="005064A2">
              <w:rPr>
                <w:rFonts w:ascii="Century Gothic" w:hAnsi="Century Gothic"/>
                <w:sz w:val="24"/>
                <w:szCs w:val="24"/>
              </w:rPr>
              <w:t xml:space="preserve"> 20</w:t>
            </w:r>
            <w:r w:rsidR="009B19B5">
              <w:rPr>
                <w:rFonts w:ascii="Century Gothic" w:hAnsi="Century Gothic"/>
                <w:sz w:val="24"/>
                <w:szCs w:val="24"/>
              </w:rPr>
              <w:t>20</w:t>
            </w:r>
            <w:r w:rsidR="009B19B5" w:rsidRPr="005064A2">
              <w:rPr>
                <w:rFonts w:ascii="Century Gothic" w:hAnsi="Century Gothic"/>
                <w:sz w:val="24"/>
                <w:szCs w:val="24"/>
              </w:rPr>
              <w:t xml:space="preserve"> Conferenza stampa, presentazione del progetto </w:t>
            </w:r>
          </w:p>
          <w:p w:rsidR="009B19B5" w:rsidRPr="001E487E" w:rsidRDefault="00100AB2" w:rsidP="00010CC0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E487E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="009B19B5" w:rsidRPr="001E487E">
              <w:rPr>
                <w:rFonts w:ascii="Century Gothic" w:hAnsi="Century Gothic"/>
                <w:b/>
                <w:sz w:val="24"/>
                <w:szCs w:val="24"/>
              </w:rPr>
              <w:t xml:space="preserve">5 febbraio  2020 Adesioni delle scuole </w:t>
            </w:r>
          </w:p>
          <w:p w:rsidR="009B19B5" w:rsidRPr="005064A2" w:rsidRDefault="001E487E" w:rsidP="00010CC0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23</w:t>
            </w:r>
            <w:r w:rsidR="009B19B5">
              <w:rPr>
                <w:rFonts w:ascii="Century Gothic" w:hAnsi="Century Gothic"/>
                <w:b/>
                <w:sz w:val="24"/>
                <w:szCs w:val="24"/>
              </w:rPr>
              <w:t xml:space="preserve"> marzo 2020</w:t>
            </w:r>
            <w:r w:rsidR="009B19B5" w:rsidRPr="005064A2">
              <w:rPr>
                <w:rFonts w:ascii="Century Gothic" w:hAnsi="Century Gothic"/>
                <w:b/>
                <w:sz w:val="24"/>
                <w:szCs w:val="24"/>
              </w:rPr>
              <w:t xml:space="preserve">  Raccolta alimentare nelle scuole della regione 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23 aprile 2020</w:t>
            </w:r>
            <w:r w:rsidRPr="005064A2">
              <w:rPr>
                <w:rFonts w:ascii="Century Gothic" w:hAnsi="Century Gothic"/>
                <w:b/>
                <w:sz w:val="24"/>
                <w:szCs w:val="24"/>
              </w:rPr>
              <w:t xml:space="preserve"> Scadenza per la presentazione dei video spot del concorso, realizzati dalle scuole.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Prima metà di Maggio 2020</w:t>
            </w:r>
            <w:r w:rsidRPr="005064A2">
              <w:rPr>
                <w:rFonts w:ascii="Century Gothic" w:hAnsi="Century Gothic"/>
                <w:sz w:val="24"/>
                <w:szCs w:val="24"/>
              </w:rPr>
              <w:t xml:space="preserve"> premiazione del concorso </w:t>
            </w:r>
          </w:p>
        </w:tc>
      </w:tr>
      <w:tr w:rsidR="009B19B5" w:rsidRPr="00394EAA" w:rsidTr="00010CC0">
        <w:tc>
          <w:tcPr>
            <w:tcW w:w="2518" w:type="dxa"/>
          </w:tcPr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Pr="00394EAA" w:rsidRDefault="009B19B5" w:rsidP="00010C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</w:t>
            </w:r>
            <w:r w:rsidRPr="00394EAA">
              <w:rPr>
                <w:rFonts w:ascii="Century Gothic" w:hAnsi="Century Gothic"/>
                <w:b/>
              </w:rPr>
              <w:t>UOLI E COMPETENZE DEI PARTNER</w:t>
            </w:r>
          </w:p>
        </w:tc>
        <w:tc>
          <w:tcPr>
            <w:tcW w:w="7260" w:type="dxa"/>
          </w:tcPr>
          <w:p w:rsidR="009B19B5" w:rsidRPr="005064A2" w:rsidRDefault="009B19B5" w:rsidP="00010CC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064A2">
              <w:rPr>
                <w:rFonts w:ascii="Century Gothic" w:hAnsi="Century Gothic"/>
                <w:b/>
                <w:sz w:val="24"/>
                <w:szCs w:val="24"/>
              </w:rPr>
              <w:t>M.I.U.R. Ufficio Scolastico Regionale della Toscana/UST Prato/Consulta degli studenti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Organizzazione conferenza stampa di presentazione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Invio comunicazione/circolare del progetto a tutte le scuole di ogni ordine e grado della regione.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Coinvolgimento dei docenti interessati a predisporre lezioni mirate/tematiche specifiche nelle proprie classi.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Monitoraggio in itinere del progetto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Ritiro “Video spot” realizzati dagli istituti scolastici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Costituzione della commissione esaminatrice e valutazione degli elaborati consegnati</w:t>
            </w:r>
          </w:p>
          <w:p w:rsidR="009B19B5" w:rsidRPr="005064A2" w:rsidRDefault="009B19B5" w:rsidP="00010CC0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Organizzazione logistica per la  premiazione del concorso in accordo con Estra</w:t>
            </w:r>
          </w:p>
          <w:p w:rsidR="009B19B5" w:rsidRPr="005064A2" w:rsidRDefault="009B19B5" w:rsidP="00010CC0">
            <w:pPr>
              <w:spacing w:after="0"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5064A2">
              <w:rPr>
                <w:rFonts w:ascii="Century Gothic" w:hAnsi="Century Gothic"/>
                <w:b/>
                <w:sz w:val="24"/>
                <w:szCs w:val="24"/>
              </w:rPr>
              <w:t>Regione Toscana – Assessorato  Istruzione e ambiente Welfare</w:t>
            </w:r>
          </w:p>
          <w:p w:rsidR="009B19B5" w:rsidRPr="005064A2" w:rsidRDefault="009B19B5" w:rsidP="00010CC0">
            <w:pPr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Patrocinio</w:t>
            </w:r>
          </w:p>
          <w:p w:rsidR="009B19B5" w:rsidRPr="005064A2" w:rsidRDefault="009B19B5" w:rsidP="00010CC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064A2">
              <w:rPr>
                <w:rFonts w:ascii="Century Gothic" w:hAnsi="Century Gothic"/>
                <w:b/>
                <w:sz w:val="24"/>
                <w:szCs w:val="24"/>
              </w:rPr>
              <w:t>Comune di Prato - Assessorato all’Istruzione e ambiente</w:t>
            </w:r>
          </w:p>
          <w:p w:rsidR="009B19B5" w:rsidRPr="005064A2" w:rsidRDefault="009B19B5" w:rsidP="00010CC0">
            <w:pPr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Patrocinio</w:t>
            </w:r>
          </w:p>
          <w:p w:rsidR="009B19B5" w:rsidRPr="005064A2" w:rsidRDefault="009B19B5" w:rsidP="00010CC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064A2">
              <w:rPr>
                <w:rFonts w:ascii="Century Gothic" w:hAnsi="Century Gothic"/>
                <w:b/>
                <w:sz w:val="24"/>
                <w:szCs w:val="24"/>
              </w:rPr>
              <w:t>Estra S.p.a.</w:t>
            </w:r>
          </w:p>
          <w:p w:rsidR="009B19B5" w:rsidRPr="005064A2" w:rsidRDefault="009B19B5" w:rsidP="00010CC0">
            <w:pPr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Assegnazione premi relativi al Concorso regionale</w:t>
            </w:r>
          </w:p>
          <w:p w:rsidR="009B19B5" w:rsidRPr="005064A2" w:rsidRDefault="009B19B5" w:rsidP="00010CC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064A2">
              <w:rPr>
                <w:rFonts w:ascii="Century Gothic" w:hAnsi="Century Gothic"/>
                <w:b/>
                <w:sz w:val="24"/>
                <w:szCs w:val="24"/>
              </w:rPr>
              <w:t>Diocesi-Ufficio Scolastico Diocesano-Ass. insieme per la famiglia</w:t>
            </w:r>
          </w:p>
          <w:p w:rsidR="009B19B5" w:rsidRPr="005064A2" w:rsidRDefault="009B19B5" w:rsidP="00010CC0">
            <w:pPr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Organizzazione delle lezioni tematiche inerenti al progetto,  con il   coinvolgimento delle docenti di religione,  di tutta la regione</w:t>
            </w:r>
          </w:p>
          <w:p w:rsidR="009B19B5" w:rsidRPr="005064A2" w:rsidRDefault="009B19B5" w:rsidP="00010CC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064A2">
              <w:rPr>
                <w:rFonts w:ascii="Century Gothic" w:hAnsi="Century Gothic"/>
                <w:b/>
                <w:sz w:val="24"/>
                <w:szCs w:val="24"/>
              </w:rPr>
              <w:t>Provincia di Prato</w:t>
            </w:r>
          </w:p>
          <w:p w:rsidR="009B19B5" w:rsidRPr="005064A2" w:rsidRDefault="009B19B5" w:rsidP="00010CC0">
            <w:pPr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Patrocinio</w:t>
            </w:r>
          </w:p>
          <w:p w:rsidR="009B19B5" w:rsidRPr="005064A2" w:rsidRDefault="009B19B5" w:rsidP="00010CC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064A2">
              <w:rPr>
                <w:rFonts w:ascii="Century Gothic" w:hAnsi="Century Gothic"/>
                <w:b/>
                <w:sz w:val="24"/>
                <w:szCs w:val="24"/>
              </w:rPr>
              <w:t>Caritas /Emporio della solidarietà di Prato</w:t>
            </w:r>
          </w:p>
          <w:p w:rsidR="009B19B5" w:rsidRPr="005064A2" w:rsidRDefault="009B19B5" w:rsidP="00010CC0">
            <w:pPr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b/>
                <w:sz w:val="24"/>
                <w:szCs w:val="24"/>
              </w:rPr>
              <w:t>Associazione Mensa Giorgio la Pira</w:t>
            </w:r>
            <w:r w:rsidRPr="005064A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B19B5" w:rsidRPr="005064A2" w:rsidRDefault="009B19B5" w:rsidP="00010CC0">
            <w:pPr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>Organizzazione ritiro prodotti alimentari sulla provincia di Prato</w:t>
            </w:r>
          </w:p>
        </w:tc>
      </w:tr>
      <w:tr w:rsidR="009B19B5" w:rsidRPr="00394EAA" w:rsidTr="00010CC0">
        <w:tc>
          <w:tcPr>
            <w:tcW w:w="2518" w:type="dxa"/>
          </w:tcPr>
          <w:p w:rsidR="009B19B5" w:rsidRDefault="009B19B5" w:rsidP="00010CC0">
            <w:pPr>
              <w:rPr>
                <w:rFonts w:ascii="Century Gothic" w:hAnsi="Century Gothic"/>
                <w:b/>
              </w:rPr>
            </w:pPr>
          </w:p>
          <w:p w:rsidR="009B19B5" w:rsidRPr="005764C3" w:rsidRDefault="009B19B5" w:rsidP="00010CC0">
            <w:pPr>
              <w:rPr>
                <w:rFonts w:ascii="Century Gothic" w:hAnsi="Century Gothic"/>
                <w:b/>
              </w:rPr>
            </w:pPr>
            <w:r w:rsidRPr="005764C3">
              <w:rPr>
                <w:rFonts w:ascii="Century Gothic" w:hAnsi="Century Gothic"/>
                <w:b/>
              </w:rPr>
              <w:t xml:space="preserve">COSTI </w:t>
            </w:r>
          </w:p>
          <w:p w:rsidR="009B19B5" w:rsidRPr="00394EAA" w:rsidRDefault="009B19B5" w:rsidP="00010CC0">
            <w:pPr>
              <w:rPr>
                <w:rFonts w:ascii="Century Gothic" w:hAnsi="Century Gothic"/>
              </w:rPr>
            </w:pPr>
          </w:p>
        </w:tc>
        <w:tc>
          <w:tcPr>
            <w:tcW w:w="7260" w:type="dxa"/>
          </w:tcPr>
          <w:p w:rsidR="009B19B5" w:rsidRPr="005064A2" w:rsidRDefault="009B19B5" w:rsidP="00010CC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64A2">
              <w:rPr>
                <w:rFonts w:ascii="Century Gothic" w:hAnsi="Century Gothic"/>
                <w:sz w:val="24"/>
                <w:szCs w:val="24"/>
              </w:rPr>
              <w:t xml:space="preserve">Ogni partner che aderisce al progetto per il  proprio ruolo e  competenze mette a disposizione le disponibilità e risorse soggettivamente individuate </w:t>
            </w:r>
          </w:p>
        </w:tc>
      </w:tr>
    </w:tbl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Default="009B19B5" w:rsidP="009B19B5">
      <w:pPr>
        <w:spacing w:line="240" w:lineRule="auto"/>
        <w:jc w:val="center"/>
        <w:rPr>
          <w:rFonts w:ascii="Century Gothic" w:hAnsi="Century Gothic" w:cs="Calibri"/>
          <w:b/>
        </w:rPr>
      </w:pPr>
    </w:p>
    <w:p w:rsidR="009B19B5" w:rsidRPr="00035748" w:rsidRDefault="009B19B5" w:rsidP="009B19B5">
      <w:pPr>
        <w:spacing w:line="240" w:lineRule="auto"/>
        <w:jc w:val="center"/>
        <w:rPr>
          <w:rFonts w:ascii="Century Gothic" w:hAnsi="Century Gothic" w:cs="Calibri"/>
          <w:b/>
          <w:sz w:val="24"/>
          <w:szCs w:val="24"/>
        </w:rPr>
      </w:pPr>
      <w:r w:rsidRPr="00035748">
        <w:rPr>
          <w:rFonts w:ascii="Century Gothic" w:hAnsi="Century Gothic" w:cs="Calibri"/>
          <w:b/>
          <w:sz w:val="24"/>
          <w:szCs w:val="24"/>
        </w:rPr>
        <w:t xml:space="preserve"> BANDO DEL CONCORSO</w:t>
      </w:r>
    </w:p>
    <w:p w:rsidR="009B19B5" w:rsidRPr="00967BC8" w:rsidRDefault="009B19B5" w:rsidP="009B19B5">
      <w:pPr>
        <w:spacing w:line="240" w:lineRule="auto"/>
        <w:jc w:val="center"/>
        <w:rPr>
          <w:rFonts w:ascii="Century Gothic" w:hAnsi="Century Gothic" w:cs="Calibri"/>
          <w:sz w:val="24"/>
          <w:szCs w:val="24"/>
        </w:rPr>
      </w:pPr>
      <w:r w:rsidRPr="00967BC8">
        <w:rPr>
          <w:rFonts w:ascii="Century Gothic" w:hAnsi="Century Gothic" w:cs="Calibri"/>
          <w:b/>
          <w:sz w:val="24"/>
          <w:szCs w:val="24"/>
        </w:rPr>
        <w:t>“Limita lo spreco, aiuta il mondo</w:t>
      </w:r>
      <w:r w:rsidRPr="00967BC8">
        <w:rPr>
          <w:rFonts w:ascii="Century Gothic" w:hAnsi="Century Gothic" w:cs="Calibri"/>
          <w:sz w:val="24"/>
          <w:szCs w:val="24"/>
        </w:rPr>
        <w:t>!”</w:t>
      </w:r>
    </w:p>
    <w:p w:rsidR="009B19B5" w:rsidRPr="00967BC8" w:rsidRDefault="009B19B5" w:rsidP="009B19B5">
      <w:pPr>
        <w:spacing w:line="240" w:lineRule="auto"/>
        <w:jc w:val="center"/>
        <w:rPr>
          <w:rFonts w:ascii="Century Gothic" w:hAnsi="Century Gothic" w:cs="Calibri"/>
          <w:u w:val="single"/>
        </w:rPr>
      </w:pPr>
    </w:p>
    <w:p w:rsidR="009B19B5" w:rsidRPr="00967BC8" w:rsidRDefault="009B19B5" w:rsidP="009B19B5">
      <w:pPr>
        <w:spacing w:line="240" w:lineRule="auto"/>
        <w:jc w:val="center"/>
        <w:rPr>
          <w:rFonts w:ascii="Century Gothic" w:hAnsi="Century Gothic" w:cs="Calibri"/>
          <w:u w:val="single"/>
        </w:rPr>
      </w:pPr>
      <w:r w:rsidRPr="00967BC8">
        <w:rPr>
          <w:rFonts w:ascii="Century Gothic" w:hAnsi="Century Gothic" w:cs="Calibri"/>
          <w:u w:val="single"/>
        </w:rPr>
        <w:t>REGOLAMENTO</w:t>
      </w:r>
    </w:p>
    <w:p w:rsidR="009B19B5" w:rsidRPr="00967BC8" w:rsidRDefault="009B19B5" w:rsidP="009B19B5">
      <w:pPr>
        <w:spacing w:line="240" w:lineRule="auto"/>
        <w:jc w:val="center"/>
        <w:rPr>
          <w:rFonts w:ascii="Century Gothic" w:hAnsi="Century Gothic" w:cs="Calibri"/>
          <w:u w:val="single"/>
        </w:rPr>
      </w:pPr>
    </w:p>
    <w:p w:rsidR="009B19B5" w:rsidRPr="00967BC8" w:rsidRDefault="009B19B5" w:rsidP="009B19B5">
      <w:pPr>
        <w:spacing w:line="240" w:lineRule="auto"/>
        <w:jc w:val="both"/>
        <w:rPr>
          <w:rFonts w:ascii="Century Gothic" w:hAnsi="Century Gothic" w:cs="Calibri"/>
          <w:b/>
        </w:rPr>
      </w:pPr>
      <w:r w:rsidRPr="00967BC8">
        <w:rPr>
          <w:rFonts w:ascii="Century Gothic" w:hAnsi="Century Gothic" w:cs="Calibri"/>
          <w:b/>
          <w:u w:val="single"/>
        </w:rPr>
        <w:t>FINALITA’:</w:t>
      </w:r>
    </w:p>
    <w:p w:rsidR="009B19B5" w:rsidRPr="00967BC8" w:rsidRDefault="009B19B5" w:rsidP="009B19B5">
      <w:pPr>
        <w:spacing w:line="360" w:lineRule="auto"/>
        <w:jc w:val="both"/>
        <w:rPr>
          <w:rFonts w:ascii="Century Gothic" w:hAnsi="Century Gothic" w:cs="Calibri"/>
        </w:rPr>
      </w:pPr>
      <w:r w:rsidRPr="00967BC8">
        <w:rPr>
          <w:rFonts w:ascii="Century Gothic" w:hAnsi="Century Gothic" w:cs="Calibri"/>
        </w:rPr>
        <w:t>Il concorso vuole rappresentare un’occasione per:</w:t>
      </w:r>
    </w:p>
    <w:p w:rsidR="009B19B5" w:rsidRPr="00967BC8" w:rsidRDefault="009B19B5" w:rsidP="009B19B5">
      <w:pPr>
        <w:spacing w:line="360" w:lineRule="auto"/>
        <w:jc w:val="both"/>
        <w:rPr>
          <w:rFonts w:ascii="Century Gothic" w:hAnsi="Century Gothic" w:cs="Calibri"/>
        </w:rPr>
      </w:pPr>
      <w:r w:rsidRPr="00967BC8">
        <w:rPr>
          <w:rFonts w:ascii="Century Gothic" w:hAnsi="Century Gothic" w:cs="Calibri"/>
        </w:rPr>
        <w:t>- riflettere sullo spreco alimentare, sul rispetto dell’ambiente, sulla situazione di disagio di alcune fasce della popolazione mondiale e sui valori della solidarietà.</w:t>
      </w:r>
    </w:p>
    <w:p w:rsidR="009B19B5" w:rsidRPr="00967BC8" w:rsidRDefault="009B19B5" w:rsidP="009B19B5">
      <w:pPr>
        <w:spacing w:line="360" w:lineRule="auto"/>
        <w:jc w:val="both"/>
        <w:rPr>
          <w:rFonts w:ascii="Century Gothic" w:hAnsi="Century Gothic" w:cs="Calibri"/>
        </w:rPr>
      </w:pPr>
      <w:r w:rsidRPr="00967BC8">
        <w:rPr>
          <w:rFonts w:ascii="Century Gothic" w:hAnsi="Century Gothic" w:cs="Calibri"/>
        </w:rPr>
        <w:t>- educare a una “cultura del consumo consapevole, contro gli sprechi e a favore dei più poveri ”, partendo dall’esperienza quotidiana personale degli alunni (analisi delle abitudini in vari ambienti, dal domestico, allo scolastico al tempo libero).</w:t>
      </w:r>
    </w:p>
    <w:p w:rsidR="009B19B5" w:rsidRPr="00967BC8" w:rsidRDefault="009B19B5" w:rsidP="009B19B5">
      <w:pPr>
        <w:spacing w:line="360" w:lineRule="auto"/>
        <w:jc w:val="both"/>
        <w:rPr>
          <w:rFonts w:ascii="Century Gothic" w:hAnsi="Century Gothic" w:cs="Calibri"/>
        </w:rPr>
      </w:pPr>
      <w:r w:rsidRPr="00967BC8">
        <w:rPr>
          <w:rFonts w:ascii="Century Gothic" w:hAnsi="Century Gothic" w:cs="Calibri"/>
        </w:rPr>
        <w:t>- sviluppare nei giovani la consapevolezza che corretti stili di vita e di consumo portano beneficio anche all’ambiente.</w:t>
      </w:r>
    </w:p>
    <w:p w:rsidR="009B19B5" w:rsidRPr="00967BC8" w:rsidRDefault="009B19B5" w:rsidP="009B19B5">
      <w:pPr>
        <w:spacing w:line="240" w:lineRule="auto"/>
        <w:jc w:val="both"/>
        <w:rPr>
          <w:rFonts w:ascii="Century Gothic" w:hAnsi="Century Gothic" w:cs="Calibri"/>
          <w:u w:val="single"/>
        </w:rPr>
      </w:pPr>
    </w:p>
    <w:p w:rsidR="009B19B5" w:rsidRPr="00967BC8" w:rsidRDefault="009B19B5" w:rsidP="009B19B5">
      <w:pPr>
        <w:spacing w:line="240" w:lineRule="auto"/>
        <w:jc w:val="both"/>
        <w:rPr>
          <w:rFonts w:ascii="Century Gothic" w:hAnsi="Century Gothic" w:cs="Calibri"/>
          <w:b/>
        </w:rPr>
      </w:pPr>
      <w:r w:rsidRPr="00967BC8">
        <w:rPr>
          <w:rFonts w:ascii="Century Gothic" w:hAnsi="Century Gothic" w:cs="Calibri"/>
          <w:b/>
          <w:u w:val="single"/>
        </w:rPr>
        <w:t>DESTINATARI:</w:t>
      </w:r>
      <w:r w:rsidRPr="00967BC8">
        <w:rPr>
          <w:rFonts w:ascii="Century Gothic" w:hAnsi="Century Gothic" w:cs="Calibri"/>
          <w:b/>
        </w:rPr>
        <w:t xml:space="preserve"> </w:t>
      </w:r>
    </w:p>
    <w:p w:rsidR="009B19B5" w:rsidRPr="00967BC8" w:rsidRDefault="009B19B5" w:rsidP="009B19B5">
      <w:pPr>
        <w:spacing w:line="240" w:lineRule="auto"/>
        <w:jc w:val="both"/>
        <w:rPr>
          <w:rFonts w:ascii="Century Gothic" w:hAnsi="Century Gothic" w:cs="Calibri"/>
        </w:rPr>
      </w:pPr>
      <w:r w:rsidRPr="00967BC8">
        <w:rPr>
          <w:rFonts w:ascii="Century Gothic" w:hAnsi="Century Gothic" w:cs="Calibri"/>
        </w:rPr>
        <w:t xml:space="preserve">Il concorso è aperto alla Scuola Primaria e Secondaria di I e II Grado di tutta Regione Toscana. </w:t>
      </w:r>
    </w:p>
    <w:p w:rsidR="009B19B5" w:rsidRPr="00967BC8" w:rsidRDefault="009B19B5" w:rsidP="009B19B5">
      <w:pPr>
        <w:spacing w:line="240" w:lineRule="auto"/>
        <w:jc w:val="both"/>
        <w:rPr>
          <w:rFonts w:ascii="Century Gothic" w:hAnsi="Century Gothic" w:cs="Calibri"/>
        </w:rPr>
      </w:pPr>
      <w:r w:rsidRPr="00967BC8">
        <w:rPr>
          <w:rFonts w:ascii="Century Gothic" w:hAnsi="Century Gothic" w:cs="Calibri"/>
        </w:rPr>
        <w:t>Ogni scuola può partecipare con un massimo di due elaborati, prodotti:</w:t>
      </w:r>
    </w:p>
    <w:p w:rsidR="009B19B5" w:rsidRPr="00967BC8" w:rsidRDefault="009B19B5" w:rsidP="009B19B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entury Gothic" w:hAnsi="Century Gothic" w:cs="Calibri"/>
        </w:rPr>
      </w:pPr>
      <w:r w:rsidRPr="00967BC8">
        <w:rPr>
          <w:rFonts w:ascii="Century Gothic" w:hAnsi="Century Gothic" w:cs="Calibri"/>
        </w:rPr>
        <w:t>dalla classe singola,</w:t>
      </w:r>
    </w:p>
    <w:p w:rsidR="009B19B5" w:rsidRPr="00967BC8" w:rsidRDefault="009B19B5" w:rsidP="009B19B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entury Gothic" w:hAnsi="Century Gothic" w:cs="Calibri"/>
        </w:rPr>
      </w:pPr>
      <w:r w:rsidRPr="00967BC8">
        <w:rPr>
          <w:rFonts w:ascii="Century Gothic" w:hAnsi="Century Gothic" w:cs="Calibri"/>
        </w:rPr>
        <w:t>da gruppi di studenti appartenenti a classi diverse dello stesso Istituto Scolastico.</w:t>
      </w:r>
    </w:p>
    <w:p w:rsidR="009B19B5" w:rsidRPr="00967BC8" w:rsidRDefault="009B19B5" w:rsidP="009B19B5">
      <w:pPr>
        <w:spacing w:line="240" w:lineRule="auto"/>
        <w:jc w:val="both"/>
        <w:rPr>
          <w:rFonts w:ascii="Century Gothic" w:hAnsi="Century Gothic" w:cs="Calibri"/>
        </w:rPr>
      </w:pPr>
    </w:p>
    <w:p w:rsidR="009B19B5" w:rsidRPr="00967BC8" w:rsidRDefault="009B19B5" w:rsidP="009B19B5">
      <w:pPr>
        <w:spacing w:line="240" w:lineRule="auto"/>
        <w:jc w:val="both"/>
        <w:rPr>
          <w:rFonts w:ascii="Century Gothic" w:hAnsi="Century Gothic" w:cs="Calibri"/>
          <w:b/>
        </w:rPr>
      </w:pPr>
      <w:r w:rsidRPr="00967BC8">
        <w:rPr>
          <w:rFonts w:ascii="Century Gothic" w:hAnsi="Century Gothic" w:cs="Calibri"/>
          <w:b/>
          <w:u w:val="single"/>
        </w:rPr>
        <w:t>ELABORATI</w:t>
      </w:r>
      <w:r w:rsidRPr="00967BC8">
        <w:rPr>
          <w:rFonts w:ascii="Century Gothic" w:hAnsi="Century Gothic" w:cs="Calibri"/>
          <w:b/>
        </w:rPr>
        <w:t>:</w:t>
      </w:r>
    </w:p>
    <w:p w:rsidR="009B19B5" w:rsidRPr="00967BC8" w:rsidRDefault="009B19B5" w:rsidP="009B19B5">
      <w:pPr>
        <w:spacing w:line="360" w:lineRule="auto"/>
        <w:jc w:val="both"/>
        <w:rPr>
          <w:rFonts w:ascii="Century Gothic" w:hAnsi="Century Gothic" w:cs="Calibri"/>
        </w:rPr>
      </w:pPr>
      <w:r w:rsidRPr="00967BC8">
        <w:rPr>
          <w:rFonts w:ascii="Century Gothic" w:hAnsi="Century Gothic" w:cs="Calibri"/>
        </w:rPr>
        <w:t xml:space="preserve">I partecipanti dovranno proporre un </w:t>
      </w:r>
      <w:r w:rsidRPr="00967BC8">
        <w:rPr>
          <w:rFonts w:ascii="Century Gothic" w:hAnsi="Century Gothic" w:cs="Calibri"/>
          <w:u w:val="single"/>
        </w:rPr>
        <w:t>video/spot</w:t>
      </w:r>
      <w:r w:rsidRPr="00967BC8">
        <w:rPr>
          <w:rFonts w:ascii="Century Gothic" w:hAnsi="Century Gothic" w:cs="Calibri"/>
        </w:rPr>
        <w:t xml:space="preserve"> pubblicitario della durata massima di due minuti, avente come tema </w:t>
      </w:r>
      <w:r>
        <w:rPr>
          <w:rFonts w:ascii="Century Gothic" w:hAnsi="Century Gothic" w:cs="Calibri"/>
        </w:rPr>
        <w:t>lo spreco alimentare d energetico.</w:t>
      </w:r>
      <w:r w:rsidRPr="00967BC8">
        <w:rPr>
          <w:rFonts w:ascii="Century Gothic" w:hAnsi="Century Gothic" w:cs="Calibri"/>
        </w:rPr>
        <w:t xml:space="preserve"> </w:t>
      </w:r>
    </w:p>
    <w:p w:rsidR="009B19B5" w:rsidRPr="00967BC8" w:rsidRDefault="009B19B5" w:rsidP="009B19B5">
      <w:pPr>
        <w:spacing w:line="360" w:lineRule="auto"/>
        <w:jc w:val="both"/>
        <w:rPr>
          <w:rFonts w:ascii="Century Gothic" w:hAnsi="Century Gothic" w:cs="Calibri"/>
        </w:rPr>
      </w:pPr>
      <w:r w:rsidRPr="00967BC8">
        <w:rPr>
          <w:rFonts w:ascii="Century Gothic" w:hAnsi="Century Gothic" w:cs="Calibri"/>
        </w:rPr>
        <w:t>Ogni elaborato dovrà essere accompagnato da una breve e sintetica scheda tecnica (indicante Docente referente, classe o nome studenti, progetto didattico da cui è nato il film), pena esclusione dal concorso.</w:t>
      </w:r>
    </w:p>
    <w:p w:rsidR="009B19B5" w:rsidRPr="00967BC8" w:rsidRDefault="009B19B5" w:rsidP="009B19B5">
      <w:pPr>
        <w:spacing w:line="240" w:lineRule="auto"/>
        <w:jc w:val="both"/>
        <w:rPr>
          <w:rFonts w:ascii="Century Gothic" w:hAnsi="Century Gothic" w:cs="Calibri"/>
          <w:u w:val="single"/>
        </w:rPr>
      </w:pPr>
      <w:r w:rsidRPr="00967BC8">
        <w:rPr>
          <w:rFonts w:ascii="Century Gothic" w:hAnsi="Century Gothic" w:cs="Calibri"/>
          <w:u w:val="single"/>
        </w:rPr>
        <w:t xml:space="preserve"> </w:t>
      </w:r>
    </w:p>
    <w:p w:rsidR="009B19B5" w:rsidRPr="00967BC8" w:rsidRDefault="009B19B5" w:rsidP="009B19B5">
      <w:pPr>
        <w:spacing w:line="240" w:lineRule="auto"/>
        <w:jc w:val="both"/>
        <w:rPr>
          <w:rFonts w:ascii="Century Gothic" w:hAnsi="Century Gothic" w:cs="Calibri"/>
          <w:u w:val="single"/>
        </w:rPr>
      </w:pPr>
    </w:p>
    <w:p w:rsidR="009B19B5" w:rsidRDefault="009B19B5" w:rsidP="009B19B5">
      <w:pPr>
        <w:spacing w:line="240" w:lineRule="auto"/>
        <w:jc w:val="both"/>
        <w:rPr>
          <w:rFonts w:ascii="Century Gothic" w:hAnsi="Century Gothic" w:cs="Calibri"/>
          <w:u w:val="single"/>
        </w:rPr>
      </w:pPr>
    </w:p>
    <w:p w:rsidR="009B19B5" w:rsidRPr="00967BC8" w:rsidRDefault="009B19B5" w:rsidP="009B19B5">
      <w:pPr>
        <w:spacing w:line="240" w:lineRule="auto"/>
        <w:jc w:val="both"/>
        <w:rPr>
          <w:rFonts w:ascii="Century Gothic" w:hAnsi="Century Gothic" w:cs="Calibri"/>
          <w:u w:val="single"/>
        </w:rPr>
      </w:pPr>
    </w:p>
    <w:p w:rsidR="009B19B5" w:rsidRPr="00967BC8" w:rsidRDefault="009B19B5" w:rsidP="009B19B5">
      <w:pPr>
        <w:spacing w:line="240" w:lineRule="auto"/>
        <w:jc w:val="both"/>
        <w:rPr>
          <w:rFonts w:ascii="Century Gothic" w:hAnsi="Century Gothic" w:cs="Calibri"/>
          <w:b/>
        </w:rPr>
      </w:pPr>
      <w:r w:rsidRPr="00967BC8">
        <w:rPr>
          <w:rFonts w:ascii="Century Gothic" w:hAnsi="Century Gothic" w:cs="Calibri"/>
          <w:b/>
          <w:u w:val="single"/>
        </w:rPr>
        <w:t>MODALITA’ DI PARTECIPAZIONE</w:t>
      </w:r>
      <w:r w:rsidRPr="00967BC8">
        <w:rPr>
          <w:rFonts w:ascii="Century Gothic" w:hAnsi="Century Gothic" w:cs="Calibri"/>
          <w:b/>
        </w:rPr>
        <w:t>:</w:t>
      </w:r>
    </w:p>
    <w:p w:rsidR="009B19B5" w:rsidRPr="00967BC8" w:rsidRDefault="009B19B5" w:rsidP="009B19B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entury Gothic" w:hAnsi="Century Gothic" w:cs="Calibri"/>
        </w:rPr>
      </w:pPr>
      <w:r w:rsidRPr="00967BC8">
        <w:rPr>
          <w:rFonts w:ascii="Century Gothic" w:hAnsi="Century Gothic" w:cs="Calibri"/>
        </w:rPr>
        <w:t>L’iscrizione è gratuita.</w:t>
      </w:r>
    </w:p>
    <w:p w:rsidR="009B19B5" w:rsidRPr="00967BC8" w:rsidRDefault="009B19B5" w:rsidP="009B19B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entury Gothic" w:hAnsi="Century Gothic" w:cs="Calibri"/>
        </w:rPr>
      </w:pPr>
      <w:r w:rsidRPr="00967BC8">
        <w:rPr>
          <w:rFonts w:ascii="Century Gothic" w:hAnsi="Century Gothic" w:cs="Calibri"/>
        </w:rPr>
        <w:t>L’iscrizione deve essere fatta on-line sul modulo che sarà predisposto per il concorso.</w:t>
      </w:r>
    </w:p>
    <w:p w:rsidR="009B19B5" w:rsidRPr="00967BC8" w:rsidRDefault="009B19B5" w:rsidP="009B19B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entury Gothic" w:hAnsi="Century Gothic" w:cs="Calibri"/>
        </w:rPr>
      </w:pPr>
      <w:r w:rsidRPr="00967BC8">
        <w:rPr>
          <w:rFonts w:ascii="Century Gothic" w:hAnsi="Century Gothic" w:cs="Calibri"/>
        </w:rPr>
        <w:t xml:space="preserve">Gli elaborati dovranno essere presentati presso l’Ufficio Scolastico </w:t>
      </w:r>
      <w:r>
        <w:rPr>
          <w:rFonts w:ascii="Century Gothic" w:hAnsi="Century Gothic" w:cs="Calibri"/>
        </w:rPr>
        <w:t xml:space="preserve">provinciale di Prato, entro il  </w:t>
      </w:r>
      <w:r w:rsidR="00100AB2">
        <w:rPr>
          <w:rFonts w:ascii="Century Gothic" w:hAnsi="Century Gothic" w:cs="Calibri"/>
        </w:rPr>
        <w:t>23 aprile 2020</w:t>
      </w:r>
      <w:r w:rsidRPr="00967BC8">
        <w:rPr>
          <w:rFonts w:ascii="Century Gothic" w:hAnsi="Century Gothic" w:cs="Calibri"/>
        </w:rPr>
        <w:t>.</w:t>
      </w:r>
    </w:p>
    <w:p w:rsidR="009B19B5" w:rsidRPr="00967BC8" w:rsidRDefault="009B19B5" w:rsidP="009B19B5">
      <w:pPr>
        <w:spacing w:line="240" w:lineRule="auto"/>
        <w:jc w:val="both"/>
        <w:rPr>
          <w:rFonts w:ascii="Century Gothic" w:hAnsi="Century Gothic" w:cs="Calibri"/>
        </w:rPr>
      </w:pPr>
    </w:p>
    <w:p w:rsidR="009B19B5" w:rsidRPr="00967BC8" w:rsidRDefault="009B19B5" w:rsidP="009B19B5">
      <w:pPr>
        <w:spacing w:line="240" w:lineRule="auto"/>
        <w:jc w:val="both"/>
        <w:rPr>
          <w:rFonts w:ascii="Century Gothic" w:hAnsi="Century Gothic" w:cs="Calibri"/>
          <w:b/>
          <w:u w:val="single"/>
        </w:rPr>
      </w:pPr>
      <w:r w:rsidRPr="00967BC8">
        <w:rPr>
          <w:rFonts w:ascii="Century Gothic" w:hAnsi="Century Gothic" w:cs="Calibri"/>
          <w:b/>
          <w:u w:val="single"/>
        </w:rPr>
        <w:t>SELEZIONE:</w:t>
      </w:r>
    </w:p>
    <w:p w:rsidR="009B19B5" w:rsidRPr="00967BC8" w:rsidRDefault="009B19B5" w:rsidP="009B19B5">
      <w:pPr>
        <w:spacing w:line="360" w:lineRule="auto"/>
        <w:jc w:val="both"/>
        <w:rPr>
          <w:rFonts w:ascii="Century Gothic" w:hAnsi="Century Gothic" w:cs="Calibri"/>
          <w:color w:val="000000"/>
        </w:rPr>
      </w:pPr>
      <w:r w:rsidRPr="00967BC8">
        <w:rPr>
          <w:rFonts w:ascii="Century Gothic" w:hAnsi="Century Gothic" w:cs="Calibri"/>
        </w:rPr>
        <w:t>Un’apposita  commissione giudicatrice, composta di esperti (da individuare), s</w:t>
      </w:r>
      <w:r w:rsidRPr="00967BC8">
        <w:rPr>
          <w:rFonts w:ascii="Century Gothic" w:hAnsi="Century Gothic" w:cs="Calibri"/>
          <w:color w:val="000000"/>
        </w:rPr>
        <w:t>ceglierà, a proprio insindacabile giudizio, i migliori filmati.</w:t>
      </w:r>
    </w:p>
    <w:p w:rsidR="009B19B5" w:rsidRPr="00967BC8" w:rsidRDefault="009B19B5" w:rsidP="009B19B5">
      <w:pPr>
        <w:spacing w:line="360" w:lineRule="auto"/>
        <w:jc w:val="both"/>
        <w:rPr>
          <w:rFonts w:ascii="Century Gothic" w:hAnsi="Century Gothic" w:cs="Calibri"/>
          <w:color w:val="000000"/>
        </w:rPr>
      </w:pPr>
      <w:r w:rsidRPr="00967BC8">
        <w:rPr>
          <w:rFonts w:ascii="Century Gothic" w:hAnsi="Century Gothic" w:cs="Calibri"/>
          <w:color w:val="000000"/>
        </w:rPr>
        <w:t>I filmati pervenuti saranno valutati in base ai seguenti criteri:</w:t>
      </w:r>
    </w:p>
    <w:p w:rsidR="009B19B5" w:rsidRPr="00967BC8" w:rsidRDefault="009B19B5" w:rsidP="009B19B5">
      <w:pPr>
        <w:spacing w:line="360" w:lineRule="auto"/>
        <w:jc w:val="both"/>
        <w:rPr>
          <w:rFonts w:ascii="Century Gothic" w:hAnsi="Century Gothic" w:cs="Calibri"/>
          <w:color w:val="000000"/>
        </w:rPr>
      </w:pPr>
      <w:r w:rsidRPr="00967BC8">
        <w:rPr>
          <w:rFonts w:ascii="Century Gothic" w:hAnsi="Century Gothic" w:cs="Calibri"/>
          <w:color w:val="000000"/>
        </w:rPr>
        <w:t xml:space="preserve">-coerenza tra i temi proposti e il lavoro realizzato; </w:t>
      </w:r>
    </w:p>
    <w:p w:rsidR="009B19B5" w:rsidRPr="00967BC8" w:rsidRDefault="009B19B5" w:rsidP="009B19B5">
      <w:pPr>
        <w:spacing w:line="360" w:lineRule="auto"/>
        <w:jc w:val="both"/>
        <w:rPr>
          <w:rFonts w:ascii="Century Gothic" w:hAnsi="Century Gothic" w:cs="Calibri"/>
          <w:color w:val="000000"/>
        </w:rPr>
      </w:pPr>
      <w:r w:rsidRPr="00967BC8">
        <w:rPr>
          <w:rFonts w:ascii="Century Gothic" w:hAnsi="Century Gothic" w:cs="Calibri"/>
          <w:color w:val="000000"/>
        </w:rPr>
        <w:t>-coerenza tra le finalità e obiettivi indicati sulla scheda tecnica e l’elaborato;</w:t>
      </w:r>
    </w:p>
    <w:p w:rsidR="009B19B5" w:rsidRPr="00967BC8" w:rsidRDefault="009B19B5" w:rsidP="009B19B5">
      <w:pPr>
        <w:spacing w:line="360" w:lineRule="auto"/>
        <w:jc w:val="both"/>
        <w:rPr>
          <w:rFonts w:ascii="Century Gothic" w:hAnsi="Century Gothic" w:cs="Calibri"/>
          <w:color w:val="000000"/>
        </w:rPr>
      </w:pPr>
      <w:r w:rsidRPr="00967BC8">
        <w:rPr>
          <w:rFonts w:ascii="Century Gothic" w:hAnsi="Century Gothic" w:cs="Calibri"/>
          <w:color w:val="000000"/>
        </w:rPr>
        <w:t>-efficacia del messaggio comunicativo;</w:t>
      </w:r>
    </w:p>
    <w:p w:rsidR="009B19B5" w:rsidRPr="00967BC8" w:rsidRDefault="009B19B5" w:rsidP="009B19B5">
      <w:pPr>
        <w:spacing w:line="360" w:lineRule="auto"/>
        <w:jc w:val="both"/>
        <w:rPr>
          <w:rFonts w:ascii="Century Gothic" w:hAnsi="Century Gothic" w:cs="Calibri"/>
          <w:color w:val="000000"/>
        </w:rPr>
      </w:pPr>
      <w:r w:rsidRPr="00967BC8">
        <w:rPr>
          <w:rFonts w:ascii="Century Gothic" w:hAnsi="Century Gothic" w:cs="Calibri"/>
          <w:color w:val="000000"/>
        </w:rPr>
        <w:t>-creatività e originalità;</w:t>
      </w:r>
    </w:p>
    <w:p w:rsidR="009B19B5" w:rsidRPr="00967BC8" w:rsidRDefault="009B19B5" w:rsidP="009B19B5">
      <w:pPr>
        <w:spacing w:line="360" w:lineRule="auto"/>
        <w:jc w:val="both"/>
        <w:rPr>
          <w:rFonts w:ascii="Century Gothic" w:hAnsi="Century Gothic" w:cs="Calibri"/>
          <w:color w:val="000000"/>
        </w:rPr>
      </w:pPr>
      <w:r w:rsidRPr="00967BC8">
        <w:rPr>
          <w:rFonts w:ascii="Century Gothic" w:hAnsi="Century Gothic" w:cs="Calibri"/>
          <w:color w:val="000000"/>
        </w:rPr>
        <w:t>-partecipazione degli studenti alla realizzazione degli elaborati.</w:t>
      </w:r>
    </w:p>
    <w:p w:rsidR="009B19B5" w:rsidRPr="00967BC8" w:rsidRDefault="009B19B5" w:rsidP="009B19B5">
      <w:pPr>
        <w:spacing w:line="240" w:lineRule="auto"/>
        <w:jc w:val="both"/>
        <w:rPr>
          <w:rFonts w:ascii="Century Gothic" w:hAnsi="Century Gothic" w:cs="Calibri"/>
          <w:b/>
          <w:color w:val="000000"/>
          <w:u w:val="single"/>
        </w:rPr>
      </w:pPr>
      <w:r w:rsidRPr="00967BC8">
        <w:rPr>
          <w:rFonts w:ascii="Century Gothic" w:hAnsi="Century Gothic" w:cs="Calibri"/>
          <w:b/>
          <w:color w:val="000000"/>
          <w:u w:val="single"/>
        </w:rPr>
        <w:t>PREMIAZIONE:</w:t>
      </w:r>
    </w:p>
    <w:p w:rsidR="009B19B5" w:rsidRPr="00967BC8" w:rsidRDefault="009B19B5" w:rsidP="009B19B5">
      <w:pPr>
        <w:spacing w:line="360" w:lineRule="auto"/>
        <w:jc w:val="both"/>
        <w:rPr>
          <w:rFonts w:ascii="Century Gothic" w:hAnsi="Century Gothic" w:cs="Calibri"/>
          <w:color w:val="000000"/>
        </w:rPr>
      </w:pPr>
      <w:r w:rsidRPr="00967BC8">
        <w:rPr>
          <w:rFonts w:ascii="Century Gothic" w:hAnsi="Century Gothic" w:cs="Calibri"/>
          <w:color w:val="000000"/>
        </w:rPr>
        <w:t>La premiazione avverrà nel</w:t>
      </w:r>
      <w:r>
        <w:rPr>
          <w:rFonts w:ascii="Century Gothic" w:hAnsi="Century Gothic" w:cs="Calibri"/>
          <w:color w:val="000000"/>
        </w:rPr>
        <w:t xml:space="preserve"> mese di maggio 2019</w:t>
      </w:r>
      <w:r w:rsidRPr="00967BC8">
        <w:rPr>
          <w:rFonts w:ascii="Century Gothic" w:hAnsi="Century Gothic" w:cs="Calibri"/>
          <w:color w:val="000000"/>
        </w:rPr>
        <w:t xml:space="preserve"> presso la sede che sarà concordata</w:t>
      </w:r>
      <w:r>
        <w:rPr>
          <w:rFonts w:ascii="Century Gothic" w:hAnsi="Century Gothic" w:cs="Calibri"/>
          <w:color w:val="000000"/>
        </w:rPr>
        <w:t>. N</w:t>
      </w:r>
      <w:r w:rsidRPr="00967BC8">
        <w:rPr>
          <w:rFonts w:ascii="Century Gothic" w:hAnsi="Century Gothic" w:cs="Calibri"/>
          <w:color w:val="000000"/>
        </w:rPr>
        <w:t>ell’occasione saranno proiettati i migliori video e assegnati riconoscimenti.</w:t>
      </w:r>
    </w:p>
    <w:p w:rsidR="009B19B5" w:rsidRPr="00967BC8" w:rsidRDefault="009B19B5" w:rsidP="009B19B5">
      <w:pPr>
        <w:spacing w:line="360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Saranno consegnati i</w:t>
      </w:r>
      <w:r w:rsidRPr="00967BC8">
        <w:rPr>
          <w:rFonts w:ascii="Century Gothic" w:hAnsi="Century Gothic" w:cs="Calibri"/>
          <w:color w:val="000000"/>
        </w:rPr>
        <w:t xml:space="preserve"> riconoscimenti alle seguenti categorie (1°-2°-3° Posto):</w:t>
      </w:r>
    </w:p>
    <w:p w:rsidR="009B19B5" w:rsidRPr="00967BC8" w:rsidRDefault="009B19B5" w:rsidP="009B19B5">
      <w:pPr>
        <w:spacing w:line="360" w:lineRule="auto"/>
        <w:jc w:val="both"/>
        <w:rPr>
          <w:rFonts w:ascii="Century Gothic" w:hAnsi="Century Gothic" w:cs="Calibri"/>
          <w:color w:val="000000"/>
        </w:rPr>
      </w:pPr>
      <w:r w:rsidRPr="00967BC8">
        <w:rPr>
          <w:rFonts w:ascii="Century Gothic" w:hAnsi="Century Gothic" w:cs="Calibri"/>
          <w:color w:val="000000"/>
        </w:rPr>
        <w:t>-Scuole primarie</w:t>
      </w:r>
    </w:p>
    <w:p w:rsidR="009B19B5" w:rsidRPr="00967BC8" w:rsidRDefault="009B19B5" w:rsidP="009B19B5">
      <w:pPr>
        <w:spacing w:line="360" w:lineRule="auto"/>
        <w:jc w:val="both"/>
        <w:rPr>
          <w:rFonts w:ascii="Century Gothic" w:hAnsi="Century Gothic" w:cs="Calibri"/>
          <w:color w:val="000000"/>
        </w:rPr>
      </w:pPr>
      <w:r w:rsidRPr="00967BC8">
        <w:rPr>
          <w:rFonts w:ascii="Century Gothic" w:hAnsi="Century Gothic" w:cs="Calibri"/>
          <w:color w:val="000000"/>
        </w:rPr>
        <w:t xml:space="preserve">-Scuole secondarie di 1° </w:t>
      </w:r>
    </w:p>
    <w:p w:rsidR="009B19B5" w:rsidRDefault="009B19B5" w:rsidP="009B19B5">
      <w:pPr>
        <w:spacing w:line="360" w:lineRule="auto"/>
        <w:jc w:val="both"/>
        <w:rPr>
          <w:rFonts w:ascii="Century Gothic" w:hAnsi="Century Gothic" w:cs="Calibri"/>
          <w:color w:val="000000"/>
        </w:rPr>
      </w:pPr>
      <w:r w:rsidRPr="00967BC8">
        <w:rPr>
          <w:rFonts w:ascii="Century Gothic" w:hAnsi="Century Gothic" w:cs="Calibri"/>
          <w:color w:val="000000"/>
        </w:rPr>
        <w:t>-Scuole secondarie di 2°</w:t>
      </w:r>
    </w:p>
    <w:p w:rsidR="009B19B5" w:rsidRDefault="009B19B5" w:rsidP="009B19B5">
      <w:pPr>
        <w:spacing w:line="360" w:lineRule="auto"/>
        <w:jc w:val="both"/>
        <w:rPr>
          <w:rFonts w:ascii="Century Gothic" w:hAnsi="Century Gothic" w:cs="Calibri"/>
          <w:b/>
          <w:color w:val="00B050"/>
          <w:u w:val="single"/>
        </w:rPr>
      </w:pPr>
      <w:r w:rsidRPr="00334D59">
        <w:rPr>
          <w:rFonts w:ascii="Century Gothic" w:hAnsi="Century Gothic" w:cs="Calibri"/>
          <w:b/>
          <w:color w:val="00B050"/>
          <w:u w:val="single"/>
        </w:rPr>
        <w:t>PREMI</w:t>
      </w:r>
      <w:r>
        <w:rPr>
          <w:rFonts w:ascii="Century Gothic" w:hAnsi="Century Gothic" w:cs="Calibri"/>
          <w:b/>
          <w:color w:val="00B050"/>
          <w:u w:val="single"/>
        </w:rPr>
        <w:t xml:space="preserve"> DA DECIDERE….</w:t>
      </w:r>
    </w:p>
    <w:p w:rsidR="009B19B5" w:rsidRPr="00334D59" w:rsidRDefault="009B19B5" w:rsidP="009B19B5">
      <w:pPr>
        <w:spacing w:line="360" w:lineRule="auto"/>
        <w:jc w:val="both"/>
        <w:rPr>
          <w:rFonts w:ascii="Century Gothic" w:hAnsi="Century Gothic" w:cs="Calibri"/>
          <w:b/>
          <w:color w:val="00B050"/>
          <w:u w:val="single"/>
        </w:rPr>
      </w:pPr>
      <w:r>
        <w:rPr>
          <w:rFonts w:ascii="Century Gothic" w:hAnsi="Century Gothic" w:cs="Calibri"/>
          <w:b/>
          <w:color w:val="00B050"/>
          <w:u w:val="single"/>
        </w:rPr>
        <w:t>Premi dell’edizione 2018:</w:t>
      </w:r>
    </w:p>
    <w:p w:rsidR="009B19B5" w:rsidRPr="00334D59" w:rsidRDefault="009B19B5" w:rsidP="009B19B5">
      <w:pPr>
        <w:spacing w:after="0" w:line="360" w:lineRule="auto"/>
        <w:rPr>
          <w:rFonts w:ascii="Century Gothic" w:hAnsi="Century Gothic" w:cs="Arial"/>
          <w:color w:val="00B050"/>
          <w:shd w:val="clear" w:color="auto" w:fill="FFFFFF"/>
        </w:rPr>
      </w:pPr>
      <w:r w:rsidRPr="00334D59">
        <w:rPr>
          <w:rFonts w:ascii="Century Gothic" w:hAnsi="Century Gothic" w:cs="Arial"/>
          <w:b/>
          <w:color w:val="00B050"/>
          <w:shd w:val="clear" w:color="auto" w:fill="FFFFFF"/>
        </w:rPr>
        <w:t>- 1°classificato:</w:t>
      </w:r>
      <w:r w:rsidRPr="00334D59">
        <w:rPr>
          <w:rFonts w:ascii="Century Gothic" w:hAnsi="Century Gothic" w:cs="Arial"/>
          <w:color w:val="00B050"/>
          <w:shd w:val="clear" w:color="auto" w:fill="FFFFFF"/>
        </w:rPr>
        <w:t xml:space="preserve"> </w:t>
      </w:r>
      <w:r w:rsidRPr="00334D59">
        <w:rPr>
          <w:rFonts w:ascii="Century Gothic" w:hAnsi="Century Gothic" w:cs="Arial"/>
          <w:color w:val="00B050"/>
          <w:shd w:val="clear" w:color="auto" w:fill="FFFFFF"/>
        </w:rPr>
        <w:tab/>
        <w:t xml:space="preserve"> </w:t>
      </w:r>
      <w:r w:rsidRPr="00334D59">
        <w:rPr>
          <w:rFonts w:ascii="Century Gothic" w:hAnsi="Century Gothic" w:cs="Arial"/>
          <w:color w:val="00B050"/>
          <w:shd w:val="clear" w:color="auto" w:fill="FFFFFF"/>
        </w:rPr>
        <w:tab/>
        <w:t xml:space="preserve">TABLET </w:t>
      </w:r>
    </w:p>
    <w:p w:rsidR="009B19B5" w:rsidRPr="00334D59" w:rsidRDefault="009B19B5" w:rsidP="009B19B5">
      <w:pPr>
        <w:spacing w:after="0" w:line="360" w:lineRule="auto"/>
        <w:rPr>
          <w:rFonts w:ascii="Century Gothic" w:hAnsi="Century Gothic" w:cs="Arial"/>
          <w:color w:val="00B050"/>
          <w:shd w:val="clear" w:color="auto" w:fill="FFFFFF"/>
        </w:rPr>
      </w:pPr>
      <w:r w:rsidRPr="00334D59">
        <w:rPr>
          <w:rFonts w:ascii="Century Gothic" w:hAnsi="Century Gothic" w:cs="Arial"/>
          <w:b/>
          <w:color w:val="00B050"/>
          <w:shd w:val="clear" w:color="auto" w:fill="FFFFFF"/>
        </w:rPr>
        <w:t>- 2°classificato:</w:t>
      </w:r>
      <w:r w:rsidRPr="00334D59">
        <w:rPr>
          <w:rFonts w:ascii="Century Gothic" w:hAnsi="Century Gothic" w:cs="Arial"/>
          <w:color w:val="00B050"/>
          <w:shd w:val="clear" w:color="auto" w:fill="FFFFFF"/>
        </w:rPr>
        <w:t xml:space="preserve"> </w:t>
      </w:r>
      <w:r w:rsidRPr="00334D59">
        <w:rPr>
          <w:rFonts w:ascii="Century Gothic" w:hAnsi="Century Gothic" w:cs="Arial"/>
          <w:color w:val="00B050"/>
          <w:shd w:val="clear" w:color="auto" w:fill="FFFFFF"/>
        </w:rPr>
        <w:tab/>
      </w:r>
      <w:r w:rsidRPr="00334D59">
        <w:rPr>
          <w:rFonts w:ascii="Century Gothic" w:hAnsi="Century Gothic" w:cs="Arial"/>
          <w:color w:val="00B050"/>
          <w:shd w:val="clear" w:color="auto" w:fill="FFFFFF"/>
        </w:rPr>
        <w:tab/>
        <w:t xml:space="preserve">VIDEOCAMERA PORTATILE </w:t>
      </w:r>
      <w:r w:rsidRPr="00334D59">
        <w:rPr>
          <w:rFonts w:ascii="Century Gothic" w:hAnsi="Century Gothic" w:cs="Arial"/>
          <w:color w:val="00B050"/>
        </w:rPr>
        <w:br/>
      </w:r>
      <w:r w:rsidRPr="00334D59">
        <w:rPr>
          <w:rFonts w:ascii="Century Gothic" w:hAnsi="Century Gothic" w:cs="Arial"/>
          <w:b/>
          <w:color w:val="00B050"/>
          <w:shd w:val="clear" w:color="auto" w:fill="FFFFFF"/>
        </w:rPr>
        <w:t>- 3°classificato:</w:t>
      </w:r>
      <w:r w:rsidRPr="00334D59">
        <w:rPr>
          <w:rFonts w:ascii="Century Gothic" w:hAnsi="Century Gothic" w:cs="Arial"/>
          <w:color w:val="00B050"/>
          <w:shd w:val="clear" w:color="auto" w:fill="FFFFFF"/>
        </w:rPr>
        <w:t xml:space="preserve"> </w:t>
      </w:r>
      <w:r w:rsidRPr="00334D59">
        <w:rPr>
          <w:rFonts w:ascii="Century Gothic" w:hAnsi="Century Gothic" w:cs="Arial"/>
          <w:color w:val="00B050"/>
          <w:shd w:val="clear" w:color="auto" w:fill="FFFFFF"/>
        </w:rPr>
        <w:tab/>
        <w:t xml:space="preserve"> </w:t>
      </w:r>
      <w:r w:rsidRPr="00334D59">
        <w:rPr>
          <w:rFonts w:ascii="Century Gothic" w:hAnsi="Century Gothic" w:cs="Arial"/>
          <w:color w:val="00B050"/>
          <w:shd w:val="clear" w:color="auto" w:fill="FFFFFF"/>
        </w:rPr>
        <w:tab/>
        <w:t>KIT con materiale didattico</w:t>
      </w:r>
    </w:p>
    <w:p w:rsidR="009B19B5" w:rsidRPr="00334D59" w:rsidRDefault="009B19B5" w:rsidP="009B19B5">
      <w:pPr>
        <w:spacing w:after="0" w:line="360" w:lineRule="auto"/>
        <w:rPr>
          <w:rFonts w:ascii="Century Gothic" w:hAnsi="Century Gothic" w:cs="Arial"/>
          <w:color w:val="00B050"/>
          <w:shd w:val="clear" w:color="auto" w:fill="FFFFFF"/>
        </w:rPr>
      </w:pPr>
      <w:r w:rsidRPr="00334D59">
        <w:rPr>
          <w:rFonts w:ascii="Century Gothic" w:hAnsi="Century Gothic" w:cs="Arial"/>
          <w:b/>
          <w:color w:val="00B050"/>
          <w:shd w:val="clear" w:color="auto" w:fill="FFFFFF"/>
        </w:rPr>
        <w:lastRenderedPageBreak/>
        <w:t>- PREMIO SPECIALE</w:t>
      </w:r>
      <w:r w:rsidRPr="00334D59">
        <w:rPr>
          <w:rFonts w:ascii="Century Gothic" w:hAnsi="Century Gothic" w:cs="Arial"/>
          <w:color w:val="00B050"/>
          <w:shd w:val="clear" w:color="auto" w:fill="FFFFFF"/>
        </w:rPr>
        <w:t xml:space="preserve">: </w:t>
      </w:r>
      <w:r w:rsidRPr="00334D59">
        <w:rPr>
          <w:rFonts w:ascii="Century Gothic" w:hAnsi="Century Gothic" w:cs="Arial"/>
          <w:color w:val="00B050"/>
          <w:shd w:val="clear" w:color="auto" w:fill="FFFFFF"/>
        </w:rPr>
        <w:tab/>
      </w:r>
      <w:r w:rsidRPr="00334D59">
        <w:rPr>
          <w:rFonts w:ascii="Century Gothic" w:hAnsi="Century Gothic" w:cs="Arial"/>
          <w:color w:val="00B050"/>
          <w:shd w:val="clear" w:color="auto" w:fill="FFFFFF"/>
        </w:rPr>
        <w:tab/>
        <w:t xml:space="preserve">NOTEBOOK  </w:t>
      </w:r>
    </w:p>
    <w:p w:rsidR="009B19B5" w:rsidRPr="00DA5AEA" w:rsidRDefault="009B19B5" w:rsidP="009B19B5">
      <w:pPr>
        <w:spacing w:line="360" w:lineRule="auto"/>
        <w:jc w:val="both"/>
        <w:rPr>
          <w:rFonts w:ascii="Century Gothic" w:hAnsi="Century Gothic" w:cs="Calibri"/>
          <w:b/>
        </w:rPr>
      </w:pPr>
    </w:p>
    <w:p w:rsidR="009B19B5" w:rsidRPr="00967BC8" w:rsidRDefault="009B19B5" w:rsidP="009B19B5">
      <w:pPr>
        <w:spacing w:line="360" w:lineRule="auto"/>
        <w:jc w:val="both"/>
        <w:rPr>
          <w:rFonts w:ascii="Century Gothic" w:hAnsi="Century Gothic" w:cs="Calibri"/>
        </w:rPr>
      </w:pPr>
      <w:r w:rsidRPr="00967BC8">
        <w:rPr>
          <w:rFonts w:ascii="Century Gothic" w:hAnsi="Century Gothic" w:cs="Calibri"/>
        </w:rPr>
        <w:t>L’Organizzazione si riserva la facoltà di attribuire eventuali altri riconoscimenti speciali, in via ulteriore, in base agli elaborati pervenuti.</w:t>
      </w:r>
    </w:p>
    <w:p w:rsidR="009B19B5" w:rsidRDefault="009B19B5" w:rsidP="009B19B5">
      <w:pPr>
        <w:spacing w:line="240" w:lineRule="auto"/>
        <w:jc w:val="both"/>
        <w:rPr>
          <w:rFonts w:ascii="Century Gothic" w:hAnsi="Century Gothic" w:cs="Calibri"/>
          <w:b/>
          <w:u w:val="single"/>
        </w:rPr>
      </w:pPr>
    </w:p>
    <w:p w:rsidR="009B19B5" w:rsidRPr="00967BC8" w:rsidRDefault="009B19B5" w:rsidP="009B19B5">
      <w:pPr>
        <w:spacing w:line="240" w:lineRule="auto"/>
        <w:jc w:val="both"/>
        <w:rPr>
          <w:rFonts w:ascii="Century Gothic" w:hAnsi="Century Gothic" w:cs="Calibri"/>
          <w:b/>
          <w:u w:val="single"/>
        </w:rPr>
      </w:pPr>
      <w:r w:rsidRPr="00967BC8">
        <w:rPr>
          <w:rFonts w:ascii="Century Gothic" w:hAnsi="Century Gothic" w:cs="Calibri"/>
          <w:b/>
          <w:u w:val="single"/>
        </w:rPr>
        <w:t>DISPOSIZIONI GENERALI:</w:t>
      </w:r>
    </w:p>
    <w:p w:rsidR="009B19B5" w:rsidRPr="00967BC8" w:rsidRDefault="009B19B5" w:rsidP="009B19B5">
      <w:pPr>
        <w:numPr>
          <w:ilvl w:val="0"/>
          <w:numId w:val="8"/>
        </w:numPr>
        <w:spacing w:after="0" w:line="360" w:lineRule="auto"/>
        <w:jc w:val="both"/>
        <w:rPr>
          <w:rFonts w:ascii="Century Gothic" w:hAnsi="Century Gothic" w:cs="Calibri"/>
        </w:rPr>
      </w:pPr>
      <w:r w:rsidRPr="00967BC8">
        <w:rPr>
          <w:rFonts w:ascii="Century Gothic" w:hAnsi="Century Gothic" w:cs="Calibri"/>
        </w:rPr>
        <w:t>La richiesta di partecipazione al concorso implica l’accettazione incondizionata del presente regolamento.</w:t>
      </w:r>
    </w:p>
    <w:p w:rsidR="009B19B5" w:rsidRPr="00967BC8" w:rsidRDefault="009B19B5" w:rsidP="009B19B5">
      <w:pPr>
        <w:numPr>
          <w:ilvl w:val="0"/>
          <w:numId w:val="8"/>
        </w:numPr>
        <w:spacing w:after="0" w:line="360" w:lineRule="auto"/>
        <w:jc w:val="both"/>
        <w:rPr>
          <w:rFonts w:ascii="Century Gothic" w:hAnsi="Century Gothic" w:cs="Calibri"/>
        </w:rPr>
      </w:pPr>
      <w:r w:rsidRPr="00967BC8">
        <w:rPr>
          <w:rFonts w:ascii="Century Gothic" w:hAnsi="Century Gothic" w:cs="Calibri"/>
        </w:rPr>
        <w:t>L’Organizzazione può prendere decisioni concernenti  questioni non previste dal presente regolamento, e potrà comunque modificare il regolamento o revocare il concorso per sopravvenuti motivi d’interesse pubblico, senza che gli interessati/partecipanti possano vantare diritti o pretese di sorta.</w:t>
      </w:r>
    </w:p>
    <w:p w:rsidR="009B19B5" w:rsidRPr="00967BC8" w:rsidRDefault="009B19B5" w:rsidP="009B19B5">
      <w:pPr>
        <w:numPr>
          <w:ilvl w:val="0"/>
          <w:numId w:val="8"/>
        </w:numPr>
        <w:spacing w:after="0" w:line="360" w:lineRule="auto"/>
        <w:jc w:val="both"/>
        <w:rPr>
          <w:rFonts w:ascii="Century Gothic" w:hAnsi="Century Gothic" w:cs="Calibri"/>
        </w:rPr>
      </w:pPr>
      <w:r w:rsidRPr="00967BC8">
        <w:rPr>
          <w:rFonts w:ascii="Century Gothic" w:hAnsi="Century Gothic" w:cs="Calibri"/>
        </w:rPr>
        <w:t>Ogni autore e gruppo è responsabile del contenuto dei propri elaborati e ne autorizza a titolo gratuito la riproduzione in pubblicazioni e siti internet di promozione culturale e turistica, oltre che nei siti degli Enti organizzatori e collaboratori.</w:t>
      </w:r>
    </w:p>
    <w:p w:rsidR="009B19B5" w:rsidRPr="00F37319" w:rsidRDefault="009B19B5" w:rsidP="009B19B5">
      <w:pPr>
        <w:numPr>
          <w:ilvl w:val="0"/>
          <w:numId w:val="8"/>
        </w:numPr>
        <w:spacing w:after="0" w:line="360" w:lineRule="auto"/>
        <w:jc w:val="both"/>
        <w:rPr>
          <w:rFonts w:ascii="Century Gothic" w:hAnsi="Century Gothic" w:cs="Calibri"/>
        </w:rPr>
      </w:pPr>
      <w:r w:rsidRPr="00967BC8">
        <w:rPr>
          <w:rFonts w:ascii="Century Gothic" w:hAnsi="Century Gothic" w:cs="Calibri"/>
        </w:rPr>
        <w:t>Ogni autore e gruppo è responsabile della richiesta e custodia della liber</w:t>
      </w:r>
      <w:r w:rsidRPr="00635869">
        <w:rPr>
          <w:rFonts w:cs="Calibri"/>
        </w:rPr>
        <w:t xml:space="preserve">atoria </w:t>
      </w:r>
      <w:r w:rsidRPr="00F37319">
        <w:rPr>
          <w:rFonts w:ascii="Century Gothic" w:hAnsi="Century Gothic" w:cs="Calibri"/>
        </w:rPr>
        <w:t>relativa al concorso.</w:t>
      </w:r>
    </w:p>
    <w:p w:rsidR="00F128FE" w:rsidRDefault="00F128FE"/>
    <w:sectPr w:rsidR="00F128FE" w:rsidSect="00F12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809"/>
    <w:multiLevelType w:val="hybridMultilevel"/>
    <w:tmpl w:val="4C2817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6B05"/>
    <w:multiLevelType w:val="hybridMultilevel"/>
    <w:tmpl w:val="E342FB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07682"/>
    <w:multiLevelType w:val="hybridMultilevel"/>
    <w:tmpl w:val="EF843D0C"/>
    <w:lvl w:ilvl="0" w:tplc="3B20ABD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61B2D"/>
    <w:multiLevelType w:val="hybridMultilevel"/>
    <w:tmpl w:val="8D4AB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224DC"/>
    <w:multiLevelType w:val="hybridMultilevel"/>
    <w:tmpl w:val="C7D01F8A"/>
    <w:lvl w:ilvl="0" w:tplc="0410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218E6"/>
    <w:multiLevelType w:val="hybridMultilevel"/>
    <w:tmpl w:val="A5D671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2C403A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D3718"/>
    <w:multiLevelType w:val="hybridMultilevel"/>
    <w:tmpl w:val="7E6423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64C23"/>
    <w:multiLevelType w:val="hybridMultilevel"/>
    <w:tmpl w:val="5798C2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19B5"/>
    <w:rsid w:val="00100AB2"/>
    <w:rsid w:val="00194EBE"/>
    <w:rsid w:val="001E487E"/>
    <w:rsid w:val="00423A1C"/>
    <w:rsid w:val="005B3131"/>
    <w:rsid w:val="009B19B5"/>
    <w:rsid w:val="00F1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9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9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9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2020-01-10T08:34:00Z</dcterms:created>
  <dcterms:modified xsi:type="dcterms:W3CDTF">2020-01-27T08:58:00Z</dcterms:modified>
</cp:coreProperties>
</file>