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02A5" w:rsidRDefault="00E602A5" w:rsidP="00E602A5">
      <w:pPr>
        <w:shd w:val="clear" w:color="auto" w:fill="FFFFFF"/>
        <w:spacing w:before="100" w:before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sz w:val="27"/>
          <w:szCs w:val="27"/>
        </w:rPr>
        <w:t>COVID 19. Permessi e congedi: modalità di fruizione, i chiarimenti dell'INPS</w:t>
      </w:r>
    </w:p>
    <w:p w:rsidR="00E602A5" w:rsidRDefault="00E602A5" w:rsidP="00E602A5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Su sollecitazione della CGIL l'INPS fornisce chiarimenti sulle modalità di fruizione di congedi e permessi.</w:t>
      </w:r>
    </w:p>
    <w:p w:rsidR="00E602A5" w:rsidRDefault="00E602A5" w:rsidP="00E602A5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sz w:val="18"/>
          <w:szCs w:val="18"/>
        </w:rPr>
        <w:t>17/04/2020 </w:t>
      </w:r>
      <w:r>
        <w:rPr>
          <w:rFonts w:ascii="Verdana" w:eastAsia="Times New Roman" w:hAnsi="Verdana" w:cs="Times New Roman"/>
          <w:sz w:val="18"/>
          <w:szCs w:val="18"/>
        </w:rPr>
        <w:t>- Con </w:t>
      </w:r>
      <w:hyperlink r:id="rId8" w:tgtFrame="_blank" w:history="1">
        <w:r>
          <w:rPr>
            <w:rStyle w:val="Collegamentoipertestuale"/>
            <w:rFonts w:ascii="Verdana" w:eastAsia="Times New Roman" w:hAnsi="Verdana" w:cs="Times New Roman"/>
            <w:b/>
            <w:bCs/>
            <w:color w:val="1155CC"/>
            <w:sz w:val="18"/>
            <w:szCs w:val="18"/>
          </w:rPr>
          <w:t>messaggio 1621 del 15 aprile 2020</w:t>
        </w:r>
      </w:hyperlink>
      <w:r>
        <w:rPr>
          <w:rFonts w:ascii="Verdana" w:eastAsia="Times New Roman" w:hAnsi="Verdana" w:cs="Times New Roman"/>
          <w:b/>
          <w:bCs/>
          <w:sz w:val="18"/>
          <w:szCs w:val="18"/>
        </w:rPr>
        <w:t>, </w:t>
      </w:r>
      <w:r>
        <w:rPr>
          <w:rFonts w:ascii="Verdana" w:eastAsia="Times New Roman" w:hAnsi="Verdana" w:cs="Times New Roman"/>
          <w:sz w:val="18"/>
          <w:szCs w:val="18"/>
        </w:rPr>
        <w:t>l'INPS - a seguito di richieste di precisazioni della CGIL, fornisce chiarimenti sulle modalità di fruizione del congedo COVID e dei permessi per assistere familiari in situazione di handicap grave (artt. 23 e 25 del D.L. n. 18/2020). </w:t>
      </w:r>
    </w:p>
    <w:p w:rsidR="00E602A5" w:rsidRDefault="00E602A5" w:rsidP="00E602A5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Nel messaggio è confermata la possibilità per il genitore lavoratore dipendente, di cumulare nell'arco dello stesso mese, il congedo COVID-19 con i permessi di cui alla legge 104/1992 (compresi i 12 giorni ulteriori previsti dall'articolo 24 dello stesso decreto-legge n. 18/2020), anche fruendoli per lo stesso figlio.  </w:t>
      </w:r>
    </w:p>
    <w:p w:rsidR="00E602A5" w:rsidRDefault="00E602A5" w:rsidP="00E602A5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Le diverse prestazioni possono essere fruite contemporaneamente da entrambi i genitori per lo stesso figlio. Inoltre, il congedo COVID 19 è fruibile dal genitore anche quando l'altro genitore è: </w:t>
      </w:r>
    </w:p>
    <w:p w:rsidR="00E602A5" w:rsidRDefault="00E602A5" w:rsidP="00E602A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945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In </w:t>
      </w:r>
      <w:proofErr w:type="spellStart"/>
      <w:r>
        <w:rPr>
          <w:rFonts w:ascii="Verdana" w:eastAsia="Times New Roman" w:hAnsi="Verdana" w:cs="Times New Roman"/>
          <w:sz w:val="18"/>
          <w:szCs w:val="18"/>
        </w:rPr>
        <w:t>smart</w:t>
      </w:r>
      <w:proofErr w:type="spellEnd"/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</w:rPr>
        <w:t>working</w:t>
      </w:r>
      <w:proofErr w:type="spellEnd"/>
      <w:r>
        <w:rPr>
          <w:rFonts w:ascii="Verdana" w:eastAsia="Times New Roman" w:hAnsi="Verdana" w:cs="Times New Roman"/>
          <w:sz w:val="18"/>
          <w:szCs w:val="18"/>
        </w:rPr>
        <w:t> </w:t>
      </w:r>
    </w:p>
    <w:p w:rsidR="00E602A5" w:rsidRDefault="00E602A5" w:rsidP="00E602A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945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In malattia </w:t>
      </w:r>
    </w:p>
    <w:p w:rsidR="00E602A5" w:rsidRDefault="00E602A5" w:rsidP="00E602A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945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In ferie </w:t>
      </w:r>
    </w:p>
    <w:p w:rsidR="00E602A5" w:rsidRDefault="00E602A5" w:rsidP="00E602A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945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In aspettativa non retribuita </w:t>
      </w:r>
    </w:p>
    <w:p w:rsidR="00E602A5" w:rsidRDefault="00E602A5" w:rsidP="00E602A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945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Part-time e lavoro intermittente: anche durante le giornate di pausa contrattuale dell'altro genitore.  </w:t>
      </w:r>
    </w:p>
    <w:p w:rsidR="00E602A5" w:rsidRDefault="00E602A5" w:rsidP="00E602A5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A seguito di interventi della CGIL, i dodici giorni di permessi di cui all'art. 24 del DL 18/2020, l'INPS evidenzia che le modalità di fruizione sono riconducibili a quelle dei permessi ex </w:t>
      </w:r>
      <w:proofErr w:type="spellStart"/>
      <w:r>
        <w:rPr>
          <w:rFonts w:ascii="Verdana" w:eastAsia="Times New Roman" w:hAnsi="Verdana" w:cs="Times New Roman"/>
          <w:sz w:val="18"/>
          <w:szCs w:val="18"/>
        </w:rPr>
        <w:t>lege</w:t>
      </w:r>
      <w:proofErr w:type="spellEnd"/>
      <w:r>
        <w:rPr>
          <w:rFonts w:ascii="Verdana" w:eastAsia="Times New Roman" w:hAnsi="Verdana" w:cs="Times New Roman"/>
          <w:sz w:val="18"/>
          <w:szCs w:val="18"/>
        </w:rPr>
        <w:t xml:space="preserve"> 104/92 (tre giorni) e illustra le casistiche: </w:t>
      </w:r>
    </w:p>
    <w:p w:rsidR="00E602A5" w:rsidRDefault="00E602A5" w:rsidP="00E602A5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945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CIG/FIS con sospensione a zero ore: non sono riconosciute le giornate di permesso. </w:t>
      </w:r>
    </w:p>
    <w:p w:rsidR="00E602A5" w:rsidRDefault="00E602A5" w:rsidP="00E602A5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945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CIG/FIS con riduzione di orario: le 12 giornate sono riproporzionate in base alla ridotta prestazione lavorativa richiesta, utilizzando l'algoritmo previsto per il part-time verticale.</w:t>
      </w:r>
    </w:p>
    <w:p w:rsidR="00E602A5" w:rsidRDefault="00E602A5" w:rsidP="00E602A5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Inoltre viene chiarito che la fruizione del congedo COVID-19 è incompatibile con la contemporanea (negli stessi giorni) percezione da parte dell'altro genitore appartenente al nucleo familiare di strumenti a sostegno del reddito quali, ad esempio, CIGO, CIGS, CIG in deroga, assegno ordinario, CISOA, </w:t>
      </w:r>
      <w:proofErr w:type="spellStart"/>
      <w:r>
        <w:rPr>
          <w:rFonts w:ascii="Verdana" w:eastAsia="Times New Roman" w:hAnsi="Verdana" w:cs="Times New Roman"/>
          <w:sz w:val="18"/>
          <w:szCs w:val="18"/>
        </w:rPr>
        <w:t>NASpI</w:t>
      </w:r>
      <w:proofErr w:type="spellEnd"/>
      <w:r>
        <w:rPr>
          <w:rFonts w:ascii="Verdana" w:eastAsia="Times New Roman" w:hAnsi="Verdana" w:cs="Times New Roman"/>
          <w:sz w:val="18"/>
          <w:szCs w:val="18"/>
        </w:rPr>
        <w:t xml:space="preserve"> e DIS-COLL.   </w:t>
      </w:r>
    </w:p>
    <w:p w:rsidR="00E602A5" w:rsidRDefault="00E602A5" w:rsidP="00E602A5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Tuttavia, l'incompatibilità opera solo nei casi e limitatamente ai giorni di sospensione dell'attività lavorativa per l'intera giornata. </w:t>
      </w:r>
    </w:p>
    <w:p w:rsidR="00E602A5" w:rsidRDefault="00E602A5" w:rsidP="00E602A5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Alla presenza di una riduzione di orario l'altro genitore è ammesso alla fruizione del beneficio del congedo COVID-19. </w:t>
      </w:r>
    </w:p>
    <w:p w:rsidR="00E602A5" w:rsidRDefault="00E602A5" w:rsidP="00E602A5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Infine, il genitore lavoratore dipendente destinatario di un qualsiasi trattamento di integrazione salariale che, nel periodo di riduzione o sospensione dell'attività lavorativa, voglia avvalersi della facoltà di astenersi dal lavoro, può optare di fruire del congedo COVID-19.   </w:t>
      </w:r>
    </w:p>
    <w:p w:rsidR="00E602A5" w:rsidRDefault="00E602A5" w:rsidP="00E602A5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:rsidR="00A62E45" w:rsidRDefault="00A62E45">
      <w:bookmarkStart w:id="0" w:name="_GoBack"/>
      <w:bookmarkEnd w:id="0"/>
    </w:p>
    <w:sectPr w:rsidR="00A62E45">
      <w:headerReference w:type="default" r:id="rId9"/>
      <w:footerReference w:type="default" r:id="rId10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1E" w:rsidRDefault="00DB031E">
      <w:pPr>
        <w:spacing w:line="240" w:lineRule="auto"/>
      </w:pPr>
      <w:r>
        <w:separator/>
      </w:r>
    </w:p>
  </w:endnote>
  <w:endnote w:type="continuationSeparator" w:id="0">
    <w:p w:rsidR="00DB031E" w:rsidRDefault="00DB0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45" w:rsidRDefault="00DB031E">
    <w:pPr>
      <w:jc w:val="center"/>
    </w:pPr>
    <w:r>
      <w:pict>
        <v:rect id="_x0000_i1025" style="width:0;height:1.5pt" o:hralign="center" o:hrstd="t" o:hr="t" fillcolor="#a0a0a0" stroked="f"/>
      </w:pict>
    </w:r>
  </w:p>
  <w:p w:rsidR="00A62E45" w:rsidRDefault="00434D49">
    <w:pPr>
      <w:spacing w:after="160" w:line="216" w:lineRule="auto"/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b/>
        <w:sz w:val="20"/>
        <w:szCs w:val="20"/>
      </w:rPr>
      <w:t>FLC CGIL TOSCANA</w:t>
    </w:r>
    <w:r>
      <w:rPr>
        <w:rFonts w:ascii="Verdana" w:eastAsia="Verdana" w:hAnsi="Verdana" w:cs="Verdana"/>
        <w:sz w:val="20"/>
        <w:szCs w:val="20"/>
      </w:rPr>
      <w:t xml:space="preserve"> Via Pier Capponi, 7 - 50132 Firenze | Tel. 055.50.361 oppure 249 - fax 055.50.36270</w:t>
    </w:r>
  </w:p>
  <w:p w:rsidR="00A62E45" w:rsidRDefault="00434D49">
    <w:pPr>
      <w:spacing w:after="160" w:line="216" w:lineRule="auto"/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>E-mail:</w:t>
    </w:r>
    <w:r>
      <w:rPr>
        <w:rFonts w:ascii="Verdana" w:eastAsia="Verdana" w:hAnsi="Verdana" w:cs="Verdana"/>
        <w:b/>
        <w:sz w:val="20"/>
        <w:szCs w:val="20"/>
      </w:rPr>
      <w:t xml:space="preserve"> toscana@flcgil.it</w:t>
    </w:r>
    <w:r>
      <w:rPr>
        <w:rFonts w:ascii="Verdana" w:eastAsia="Verdana" w:hAnsi="Verdana" w:cs="Verdana"/>
        <w:sz w:val="20"/>
        <w:szCs w:val="20"/>
      </w:rPr>
      <w:t xml:space="preserve"> PEC: toscana@pec.flcgil.it | http://www.flc-toscana.it | https://www.facebook.com/FlcCgilToscana/</w:t>
    </w:r>
  </w:p>
  <w:p w:rsidR="00A62E45" w:rsidRDefault="00A62E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1E" w:rsidRDefault="00DB031E">
      <w:pPr>
        <w:spacing w:line="240" w:lineRule="auto"/>
      </w:pPr>
      <w:r>
        <w:separator/>
      </w:r>
    </w:p>
  </w:footnote>
  <w:footnote w:type="continuationSeparator" w:id="0">
    <w:p w:rsidR="00DB031E" w:rsidRDefault="00DB03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45" w:rsidRDefault="00A62E45"/>
  <w:tbl>
    <w:tblPr>
      <w:tblStyle w:val="a"/>
      <w:tblW w:w="14126" w:type="dxa"/>
      <w:tblInd w:w="7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3754"/>
      <w:gridCol w:w="3536"/>
      <w:gridCol w:w="6836"/>
    </w:tblGrid>
    <w:tr w:rsidR="00A62E45">
      <w:trPr>
        <w:trHeight w:val="1820"/>
      </w:trPr>
      <w:tc>
        <w:tcPr>
          <w:tcW w:w="375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:rsidR="00A62E45" w:rsidRDefault="00A62E45">
          <w:pPr>
            <w:spacing w:before="40"/>
            <w:ind w:left="120"/>
            <w:rPr>
              <w:b/>
              <w:sz w:val="40"/>
              <w:szCs w:val="40"/>
            </w:rPr>
          </w:pPr>
        </w:p>
        <w:p w:rsidR="00A62E45" w:rsidRDefault="00434D49">
          <w:pPr>
            <w:spacing w:before="40"/>
            <w:ind w:left="120"/>
            <w:rPr>
              <w:b/>
              <w:sz w:val="40"/>
              <w:szCs w:val="40"/>
            </w:rPr>
          </w:pPr>
          <w:r>
            <w:rPr>
              <w:noProof/>
            </w:rPr>
            <w:drawing>
              <wp:inline distT="114300" distB="114300" distL="114300" distR="114300">
                <wp:extent cx="2192311" cy="74295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311" cy="742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:rsidR="00A62E45" w:rsidRDefault="00A62E45">
          <w:pPr>
            <w:spacing w:before="40"/>
            <w:ind w:left="120"/>
            <w:rPr>
              <w:rFonts w:ascii="Calibri" w:eastAsia="Calibri" w:hAnsi="Calibri" w:cs="Calibri"/>
              <w:b/>
              <w:sz w:val="32"/>
              <w:szCs w:val="32"/>
            </w:rPr>
          </w:pPr>
        </w:p>
        <w:p w:rsidR="00A62E45" w:rsidRDefault="00434D49">
          <w:pPr>
            <w:spacing w:before="40"/>
            <w:ind w:left="120"/>
            <w:rPr>
              <w:rFonts w:ascii="Calibri" w:eastAsia="Calibri" w:hAnsi="Calibri" w:cs="Calibri"/>
              <w:b/>
              <w:sz w:val="48"/>
              <w:szCs w:val="48"/>
            </w:rPr>
          </w:pPr>
          <w:r>
            <w:rPr>
              <w:rFonts w:ascii="Calibri" w:eastAsia="Calibri" w:hAnsi="Calibri" w:cs="Calibri"/>
              <w:b/>
              <w:sz w:val="48"/>
              <w:szCs w:val="48"/>
            </w:rPr>
            <w:t>TOSCANA</w:t>
          </w:r>
        </w:p>
      </w:tc>
      <w:tc>
        <w:tcPr>
          <w:tcW w:w="683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:rsidR="00A62E45" w:rsidRDefault="00A62E45">
          <w:pPr>
            <w:ind w:left="120"/>
            <w:jc w:val="right"/>
          </w:pPr>
        </w:p>
        <w:p w:rsidR="00A62E45" w:rsidRDefault="00A62E45">
          <w:pPr>
            <w:ind w:left="120"/>
            <w:jc w:val="right"/>
          </w:pPr>
        </w:p>
        <w:p w:rsidR="00A62E45" w:rsidRDefault="00434D49">
          <w:pPr>
            <w:ind w:left="120"/>
          </w:pPr>
          <w:r>
            <w:rPr>
              <w:noProof/>
            </w:rPr>
            <w:drawing>
              <wp:inline distT="114300" distB="114300" distL="114300" distR="114300">
                <wp:extent cx="1381125" cy="93345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933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62E45" w:rsidRDefault="00A62E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8F4"/>
    <w:multiLevelType w:val="multilevel"/>
    <w:tmpl w:val="042E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63B91"/>
    <w:multiLevelType w:val="multilevel"/>
    <w:tmpl w:val="E1B8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2E45"/>
    <w:rsid w:val="00434D49"/>
    <w:rsid w:val="0045033E"/>
    <w:rsid w:val="00A62E45"/>
    <w:rsid w:val="00DB031E"/>
    <w:rsid w:val="00E6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3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33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E602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3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33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E60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ps.it/MessaggiZIP/Messaggio%20numero%201621%20del%2015-04-202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Liotta</dc:creator>
  <cp:lastModifiedBy>Wlater Liotta</cp:lastModifiedBy>
  <cp:revision>2</cp:revision>
  <dcterms:created xsi:type="dcterms:W3CDTF">2020-04-20T12:45:00Z</dcterms:created>
  <dcterms:modified xsi:type="dcterms:W3CDTF">2020-04-20T12:45:00Z</dcterms:modified>
</cp:coreProperties>
</file>