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A6E8" w14:textId="77777777" w:rsidR="002D6EAD" w:rsidRDefault="0040367A" w:rsidP="0040367A">
      <w:pPr>
        <w:rPr>
          <w:rFonts w:ascii="Times New Roman" w:hAnsi="Times New Roman" w:cs="Times New Roman"/>
          <w:b/>
          <w:sz w:val="24"/>
          <w:szCs w:val="24"/>
        </w:rPr>
      </w:pPr>
      <w:r>
        <w:rPr>
          <w:rFonts w:ascii="Times New Roman" w:hAnsi="Times New Roman" w:cs="Times New Roman"/>
          <w:b/>
          <w:sz w:val="24"/>
          <w:szCs w:val="24"/>
        </w:rPr>
        <w:t xml:space="preserve">Prot. n.  </w:t>
      </w:r>
    </w:p>
    <w:p w14:paraId="3917BBC6" w14:textId="20142AAB" w:rsidR="008E4353" w:rsidRPr="00505EBB" w:rsidRDefault="00EF638E" w:rsidP="002D6EAD">
      <w:pPr>
        <w:jc w:val="center"/>
        <w:rPr>
          <w:rFonts w:ascii="Times New Roman" w:hAnsi="Times New Roman" w:cs="Times New Roman"/>
          <w:b/>
          <w:sz w:val="24"/>
          <w:szCs w:val="24"/>
        </w:rPr>
      </w:pPr>
      <w:r w:rsidRPr="00505EBB">
        <w:rPr>
          <w:rFonts w:ascii="Times New Roman" w:hAnsi="Times New Roman" w:cs="Times New Roman"/>
          <w:b/>
          <w:sz w:val="24"/>
          <w:szCs w:val="24"/>
        </w:rPr>
        <w:t>C</w:t>
      </w:r>
      <w:r w:rsidR="00505EBB" w:rsidRPr="00505EBB">
        <w:rPr>
          <w:rFonts w:ascii="Times New Roman" w:hAnsi="Times New Roman" w:cs="Times New Roman"/>
          <w:b/>
          <w:sz w:val="24"/>
          <w:szCs w:val="24"/>
        </w:rPr>
        <w:t>ONVENZIONE</w:t>
      </w:r>
    </w:p>
    <w:p w14:paraId="46ED7E54" w14:textId="77777777" w:rsidR="002D6EAD" w:rsidRDefault="00505EBB" w:rsidP="002D6EAD">
      <w:pPr>
        <w:jc w:val="center"/>
        <w:rPr>
          <w:rFonts w:ascii="Times New Roman" w:hAnsi="Times New Roman" w:cs="Times New Roman"/>
          <w:b/>
          <w:sz w:val="24"/>
          <w:szCs w:val="24"/>
        </w:rPr>
      </w:pPr>
      <w:r w:rsidRPr="00505EBB">
        <w:rPr>
          <w:rFonts w:ascii="Times New Roman" w:hAnsi="Times New Roman" w:cs="Times New Roman"/>
          <w:b/>
          <w:sz w:val="24"/>
          <w:szCs w:val="24"/>
        </w:rPr>
        <w:t>PERCORSI PER LE COMPETENZE TRASVERSALI E PER L’ORIENTAMENTO</w:t>
      </w:r>
    </w:p>
    <w:p w14:paraId="4F8983BF" w14:textId="77777777" w:rsidR="002D6EAD" w:rsidRDefault="002D6EAD" w:rsidP="002D6EAD">
      <w:pPr>
        <w:jc w:val="center"/>
        <w:rPr>
          <w:rFonts w:ascii="Times New Roman" w:hAnsi="Times New Roman" w:cs="Times New Roman"/>
          <w:sz w:val="24"/>
          <w:szCs w:val="24"/>
        </w:rPr>
      </w:pPr>
    </w:p>
    <w:p w14:paraId="64828643" w14:textId="13D0E262" w:rsidR="00505EBB" w:rsidRPr="00554D6A" w:rsidRDefault="00505EBB" w:rsidP="002D6EAD">
      <w:pPr>
        <w:jc w:val="center"/>
        <w:rPr>
          <w:rFonts w:ascii="Times New Roman" w:hAnsi="Times New Roman" w:cs="Times New Roman"/>
          <w:b/>
          <w:bCs/>
          <w:sz w:val="24"/>
          <w:szCs w:val="24"/>
        </w:rPr>
      </w:pPr>
      <w:r w:rsidRPr="00554D6A">
        <w:rPr>
          <w:rFonts w:ascii="Times New Roman" w:hAnsi="Times New Roman" w:cs="Times New Roman"/>
          <w:b/>
          <w:bCs/>
          <w:sz w:val="24"/>
          <w:szCs w:val="24"/>
        </w:rPr>
        <w:t>TRA</w:t>
      </w:r>
    </w:p>
    <w:p w14:paraId="7E659E64" w14:textId="77777777" w:rsidR="00505EBB" w:rsidRPr="00505EBB" w:rsidRDefault="00505EBB" w:rsidP="00505EBB">
      <w:pPr>
        <w:rPr>
          <w:rFonts w:ascii="Times New Roman" w:hAnsi="Times New Roman" w:cs="Times New Roman"/>
          <w:sz w:val="24"/>
          <w:szCs w:val="24"/>
        </w:rPr>
      </w:pPr>
    </w:p>
    <w:p w14:paraId="2C79DCDA" w14:textId="1F453FD4" w:rsidR="000E3D24" w:rsidRDefault="000E3D24" w:rsidP="000E3D24">
      <w:pPr>
        <w:pStyle w:val="Corpotesto"/>
        <w:tabs>
          <w:tab w:val="left" w:pos="4207"/>
          <w:tab w:val="left" w:pos="9175"/>
        </w:tabs>
        <w:spacing w:before="119"/>
        <w:ind w:left="114"/>
        <w:rPr>
          <w:rFonts w:ascii="Times New Roman" w:eastAsia="Arial" w:hAnsi="Times New Roman"/>
          <w:szCs w:val="24"/>
        </w:rPr>
      </w:pPr>
      <w:r>
        <w:rPr>
          <w:rFonts w:ascii="Times New Roman" w:eastAsia="Arial" w:hAnsi="Times New Roman"/>
          <w:szCs w:val="24"/>
        </w:rPr>
        <w:t>I.I.S. “</w:t>
      </w:r>
      <w:r>
        <w:rPr>
          <w:rFonts w:ascii="Times New Roman" w:eastAsia="Arial" w:hAnsi="Times New Roman"/>
          <w:b/>
          <w:bCs/>
          <w:szCs w:val="24"/>
        </w:rPr>
        <w:t xml:space="preserve">T. </w:t>
      </w:r>
      <w:proofErr w:type="spellStart"/>
      <w:r>
        <w:rPr>
          <w:rFonts w:ascii="Times New Roman" w:eastAsia="Arial" w:hAnsi="Times New Roman"/>
          <w:b/>
          <w:bCs/>
          <w:szCs w:val="24"/>
        </w:rPr>
        <w:t>Sarrocchi</w:t>
      </w:r>
      <w:proofErr w:type="spellEnd"/>
      <w:r>
        <w:rPr>
          <w:rFonts w:ascii="Times New Roman" w:eastAsia="Arial" w:hAnsi="Times New Roman"/>
          <w:szCs w:val="24"/>
        </w:rPr>
        <w:t xml:space="preserve">”, con sede in Siena, </w:t>
      </w:r>
      <w:r>
        <w:rPr>
          <w:rFonts w:ascii="Times New Roman" w:eastAsia="Arial" w:hAnsi="Times New Roman"/>
          <w:b/>
          <w:bCs/>
          <w:szCs w:val="24"/>
        </w:rPr>
        <w:t>Via Carlo Pisacane n. 3</w:t>
      </w:r>
      <w:r>
        <w:rPr>
          <w:rFonts w:ascii="Times New Roman" w:eastAsia="Arial" w:hAnsi="Times New Roman"/>
          <w:szCs w:val="24"/>
        </w:rPr>
        <w:t xml:space="preserve">, codice fiscale </w:t>
      </w:r>
      <w:r>
        <w:rPr>
          <w:rFonts w:ascii="Times New Roman" w:eastAsia="Arial" w:hAnsi="Times New Roman"/>
          <w:b/>
          <w:bCs/>
          <w:szCs w:val="24"/>
        </w:rPr>
        <w:t>80003160522</w:t>
      </w:r>
      <w:r>
        <w:rPr>
          <w:rFonts w:ascii="Times New Roman" w:eastAsia="Arial" w:hAnsi="Times New Roman"/>
          <w:szCs w:val="24"/>
        </w:rPr>
        <w:t xml:space="preserve">, d’ora in poi denominato “istituzione scolastica”, rappresentato legalmente dalla Dirigente Scolastica </w:t>
      </w:r>
      <w:r>
        <w:rPr>
          <w:rFonts w:ascii="Times New Roman" w:eastAsia="Arial" w:hAnsi="Times New Roman"/>
          <w:b/>
          <w:bCs/>
          <w:szCs w:val="24"/>
        </w:rPr>
        <w:t>Prof.ssa Cecilia Martinelli</w:t>
      </w:r>
      <w:r>
        <w:rPr>
          <w:rFonts w:ascii="Times New Roman" w:eastAsia="Arial" w:hAnsi="Times New Roman"/>
          <w:szCs w:val="24"/>
        </w:rPr>
        <w:t xml:space="preserve">, nata a </w:t>
      </w:r>
      <w:r>
        <w:rPr>
          <w:rFonts w:ascii="Times New Roman" w:eastAsia="Arial" w:hAnsi="Times New Roman"/>
          <w:b/>
          <w:bCs/>
          <w:szCs w:val="24"/>
        </w:rPr>
        <w:t>Siena il 19/07/1969</w:t>
      </w:r>
      <w:r>
        <w:rPr>
          <w:rFonts w:ascii="Times New Roman" w:eastAsia="Arial" w:hAnsi="Times New Roman"/>
          <w:szCs w:val="24"/>
        </w:rPr>
        <w:t xml:space="preserve"> c.f.: </w:t>
      </w:r>
      <w:r w:rsidR="0089760C" w:rsidRPr="0089760C">
        <w:rPr>
          <w:rFonts w:ascii="Times New Roman" w:eastAsia="Arial" w:hAnsi="Times New Roman"/>
          <w:b/>
          <w:bCs/>
          <w:szCs w:val="24"/>
        </w:rPr>
        <w:t>MRTCCL69L59I726H</w:t>
      </w:r>
    </w:p>
    <w:p w14:paraId="7CE4E131" w14:textId="5DFF685E" w:rsidR="00D429DB" w:rsidRPr="00D429DB" w:rsidRDefault="00D429DB" w:rsidP="00D429DB">
      <w:pPr>
        <w:pStyle w:val="Corpotesto"/>
        <w:tabs>
          <w:tab w:val="left" w:pos="4207"/>
          <w:tab w:val="left" w:pos="9175"/>
        </w:tabs>
        <w:spacing w:before="119"/>
        <w:ind w:left="114"/>
        <w:rPr>
          <w:rFonts w:ascii="Times New Roman" w:eastAsia="Arial" w:hAnsi="Times New Roman"/>
          <w:b/>
          <w:bCs/>
          <w:szCs w:val="24"/>
          <w:lang w:val="it"/>
        </w:rPr>
      </w:pPr>
      <w:r>
        <w:rPr>
          <w:rFonts w:ascii="Times New Roman" w:eastAsia="Arial" w:hAnsi="Times New Roman"/>
          <w:szCs w:val="24"/>
          <w:lang w:val="it"/>
        </w:rPr>
        <w:tab/>
      </w:r>
      <w:r w:rsidRPr="00D429DB">
        <w:rPr>
          <w:rFonts w:ascii="Times New Roman" w:eastAsia="Arial" w:hAnsi="Times New Roman"/>
          <w:b/>
          <w:bCs/>
          <w:szCs w:val="24"/>
          <w:lang w:val="it"/>
        </w:rPr>
        <w:t>E</w:t>
      </w:r>
    </w:p>
    <w:p w14:paraId="3DA7B53F" w14:textId="2A53D882" w:rsidR="00505EBB" w:rsidRPr="001931A3" w:rsidRDefault="00505EBB" w:rsidP="00D429DB">
      <w:pPr>
        <w:tabs>
          <w:tab w:val="left" w:leader="dot" w:pos="8505"/>
        </w:tabs>
        <w:jc w:val="both"/>
        <w:rPr>
          <w:rFonts w:ascii="Times New Roman" w:hAnsi="Times New Roman" w:cs="Times New Roman"/>
          <w:sz w:val="24"/>
          <w:szCs w:val="24"/>
        </w:rPr>
      </w:pPr>
    </w:p>
    <w:p w14:paraId="65E0F76B" w14:textId="77777777" w:rsidR="00505EBB" w:rsidRPr="00505EBB" w:rsidRDefault="00505EBB" w:rsidP="00505EBB">
      <w:pPr>
        <w:tabs>
          <w:tab w:val="left" w:leader="dot" w:pos="4536"/>
          <w:tab w:val="left" w:leader="dot" w:pos="8505"/>
        </w:tabs>
        <w:spacing w:before="120"/>
        <w:jc w:val="both"/>
        <w:rPr>
          <w:rFonts w:ascii="Times New Roman" w:hAnsi="Times New Roman" w:cs="Times New Roman"/>
          <w:sz w:val="24"/>
          <w:szCs w:val="24"/>
        </w:rPr>
      </w:pPr>
      <w:r w:rsidRPr="00505EBB">
        <w:rPr>
          <w:rFonts w:ascii="Times New Roman" w:hAnsi="Times New Roman" w:cs="Times New Roman"/>
          <w:sz w:val="24"/>
          <w:szCs w:val="24"/>
        </w:rPr>
        <w:t xml:space="preserve">La Ditta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D_Nome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«D_Nome»</w:t>
      </w:r>
      <w:r w:rsidRPr="00505EBB">
        <w:rPr>
          <w:rFonts w:ascii="Times New Roman" w:hAnsi="Times New Roman" w:cs="Times New Roman"/>
          <w:b/>
          <w:sz w:val="24"/>
          <w:szCs w:val="24"/>
        </w:rPr>
        <w:fldChar w:fldCharType="end"/>
      </w:r>
      <w:r w:rsidRPr="00505EBB">
        <w:rPr>
          <w:rFonts w:ascii="Times New Roman" w:hAnsi="Times New Roman" w:cs="Times New Roman"/>
          <w:b/>
          <w:sz w:val="24"/>
          <w:szCs w:val="24"/>
        </w:rPr>
        <w:t xml:space="preserve"> </w:t>
      </w:r>
      <w:r w:rsidRPr="00505EBB">
        <w:rPr>
          <w:rFonts w:ascii="Times New Roman" w:hAnsi="Times New Roman" w:cs="Times New Roman"/>
          <w:sz w:val="24"/>
          <w:szCs w:val="24"/>
        </w:rPr>
        <w:t xml:space="preserve">con sede legale in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D_SedeLegale_Via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«D_SedeLegale_Via»</w:t>
      </w:r>
      <w:r w:rsidRPr="00505EBB">
        <w:rPr>
          <w:rFonts w:ascii="Times New Roman" w:hAnsi="Times New Roman" w:cs="Times New Roman"/>
          <w:b/>
          <w:bCs/>
          <w:sz w:val="24"/>
          <w:szCs w:val="24"/>
        </w:rPr>
        <w:fldChar w:fldCharType="end"/>
      </w:r>
      <w:r w:rsidRPr="00505EBB">
        <w:rPr>
          <w:rFonts w:ascii="Times New Roman" w:hAnsi="Times New Roman" w:cs="Times New Roman"/>
          <w:b/>
          <w:bCs/>
          <w:sz w:val="24"/>
          <w:szCs w:val="24"/>
        </w:rPr>
        <w:t xml:space="preserve"> -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D_SedeLegale_Luogo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«D_SedeLegale_Luogo»</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 codice fiscale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D_CodFiscale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«D_CodFiscale»</w:t>
      </w:r>
      <w:r w:rsidRPr="00505EBB">
        <w:rPr>
          <w:rFonts w:ascii="Times New Roman" w:hAnsi="Times New Roman" w:cs="Times New Roman"/>
          <w:b/>
          <w:bCs/>
          <w:sz w:val="24"/>
          <w:szCs w:val="24"/>
        </w:rPr>
        <w:fldChar w:fldCharType="end"/>
      </w:r>
      <w:r w:rsidRPr="00505EBB">
        <w:rPr>
          <w:rFonts w:ascii="Times New Roman" w:hAnsi="Times New Roman" w:cs="Times New Roman"/>
          <w:b/>
          <w:bCs/>
          <w:sz w:val="24"/>
          <w:szCs w:val="24"/>
        </w:rPr>
        <w:t xml:space="preserve"> </w:t>
      </w:r>
      <w:r w:rsidRPr="00505EBB">
        <w:rPr>
          <w:rFonts w:ascii="Times New Roman" w:hAnsi="Times New Roman" w:cs="Times New Roman"/>
          <w:sz w:val="24"/>
          <w:szCs w:val="24"/>
        </w:rPr>
        <w:t xml:space="preserve">d’ora in poi denominato “soggetto ospitante”, rappresentata dal Sig.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D_RapprLegale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«D_RapprLegale»</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nato a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RL_LuogoNasc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«RL_LuogoNasc»</w:t>
      </w:r>
      <w:r w:rsidRPr="00505EBB">
        <w:rPr>
          <w:rFonts w:ascii="Times New Roman" w:hAnsi="Times New Roman" w:cs="Times New Roman"/>
          <w:b/>
          <w:sz w:val="24"/>
          <w:szCs w:val="24"/>
        </w:rPr>
        <w:fldChar w:fldCharType="end"/>
      </w:r>
      <w:r w:rsidRPr="00505EBB">
        <w:rPr>
          <w:rFonts w:ascii="Times New Roman" w:hAnsi="Times New Roman" w:cs="Times New Roman"/>
          <w:sz w:val="24"/>
          <w:szCs w:val="24"/>
        </w:rPr>
        <w:t xml:space="preserve"> il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RL_DataNasc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«RL_DataNasc»</w:t>
      </w:r>
      <w:r w:rsidRPr="00505EBB">
        <w:rPr>
          <w:rFonts w:ascii="Times New Roman" w:hAnsi="Times New Roman" w:cs="Times New Roman"/>
          <w:b/>
          <w:sz w:val="24"/>
          <w:szCs w:val="24"/>
        </w:rPr>
        <w:fldChar w:fldCharType="end"/>
      </w:r>
      <w:r w:rsidRPr="00505EBB">
        <w:rPr>
          <w:rFonts w:ascii="Times New Roman" w:hAnsi="Times New Roman" w:cs="Times New Roman"/>
          <w:b/>
          <w:sz w:val="24"/>
          <w:szCs w:val="24"/>
        </w:rPr>
        <w:t>,</w:t>
      </w:r>
      <w:r w:rsidRPr="00505EBB">
        <w:rPr>
          <w:rFonts w:ascii="Times New Roman" w:hAnsi="Times New Roman" w:cs="Times New Roman"/>
          <w:sz w:val="24"/>
          <w:szCs w:val="24"/>
        </w:rPr>
        <w:t xml:space="preserve"> residente in</w:t>
      </w:r>
      <w:r w:rsidRPr="00505EBB">
        <w:rPr>
          <w:rFonts w:ascii="Times New Roman" w:hAnsi="Times New Roman" w:cs="Times New Roman"/>
          <w:b/>
          <w:bCs/>
          <w:sz w:val="24"/>
          <w:szCs w:val="24"/>
        </w:rPr>
        <w:t xml:space="preserve">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RL_Città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«RL_Città»</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RL_Via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«RL_Via»</w:t>
      </w:r>
      <w:r w:rsidRPr="00505EBB">
        <w:rPr>
          <w:rFonts w:ascii="Times New Roman" w:hAnsi="Times New Roman" w:cs="Times New Roman"/>
          <w:b/>
          <w:sz w:val="24"/>
          <w:szCs w:val="24"/>
        </w:rPr>
        <w:fldChar w:fldCharType="end"/>
      </w:r>
      <w:r w:rsidRPr="00505EBB">
        <w:rPr>
          <w:rFonts w:ascii="Times New Roman" w:hAnsi="Times New Roman" w:cs="Times New Roman"/>
          <w:sz w:val="24"/>
          <w:szCs w:val="24"/>
        </w:rPr>
        <w:t xml:space="preserve">, nella sua qualità di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RL_Funzione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«RL_Funzione»</w:t>
      </w:r>
      <w:r w:rsidRPr="00505EBB">
        <w:rPr>
          <w:rFonts w:ascii="Times New Roman" w:hAnsi="Times New Roman" w:cs="Times New Roman"/>
          <w:b/>
          <w:sz w:val="24"/>
          <w:szCs w:val="24"/>
        </w:rPr>
        <w:fldChar w:fldCharType="end"/>
      </w:r>
    </w:p>
    <w:p w14:paraId="61CD73BF" w14:textId="77777777" w:rsidR="00505EBB" w:rsidRPr="00505EBB" w:rsidRDefault="00505EBB">
      <w:pPr>
        <w:rPr>
          <w:rFonts w:ascii="Times New Roman" w:hAnsi="Times New Roman" w:cs="Times New Roman"/>
          <w:sz w:val="24"/>
          <w:szCs w:val="24"/>
        </w:rPr>
      </w:pPr>
    </w:p>
    <w:p w14:paraId="5130750A" w14:textId="77777777" w:rsidR="008E4353" w:rsidRPr="00505EBB" w:rsidRDefault="008E4353">
      <w:pPr>
        <w:rPr>
          <w:rFonts w:ascii="Times New Roman" w:hAnsi="Times New Roman" w:cs="Times New Roman"/>
          <w:sz w:val="24"/>
          <w:szCs w:val="24"/>
        </w:rPr>
      </w:pPr>
    </w:p>
    <w:p w14:paraId="4B06F30C" w14:textId="77777777" w:rsidR="008E4353" w:rsidRPr="00505EBB" w:rsidRDefault="00EF638E">
      <w:pPr>
        <w:jc w:val="center"/>
        <w:rPr>
          <w:rFonts w:ascii="Times New Roman" w:hAnsi="Times New Roman" w:cs="Times New Roman"/>
          <w:b/>
          <w:sz w:val="24"/>
          <w:szCs w:val="24"/>
        </w:rPr>
      </w:pPr>
      <w:r w:rsidRPr="00505EBB">
        <w:rPr>
          <w:rFonts w:ascii="Times New Roman" w:hAnsi="Times New Roman" w:cs="Times New Roman"/>
          <w:b/>
          <w:sz w:val="24"/>
          <w:szCs w:val="24"/>
        </w:rPr>
        <w:t>Premesso che</w:t>
      </w:r>
    </w:p>
    <w:p w14:paraId="64A6FB35" w14:textId="1B5D4D53" w:rsidR="008E4353" w:rsidRPr="00505EBB" w:rsidRDefault="001931A3" w:rsidP="001D4123">
      <w:pPr>
        <w:jc w:val="both"/>
        <w:rPr>
          <w:rFonts w:ascii="Times New Roman" w:hAnsi="Times New Roman" w:cs="Times New Roman"/>
          <w:sz w:val="24"/>
          <w:szCs w:val="24"/>
        </w:rPr>
      </w:pPr>
      <w:r>
        <w:rPr>
          <w:rFonts w:ascii="Times New Roman" w:hAnsi="Times New Roman" w:cs="Times New Roman"/>
          <w:sz w:val="24"/>
          <w:szCs w:val="24"/>
        </w:rPr>
        <w:t>-</w:t>
      </w:r>
      <w:r w:rsidRPr="001931A3">
        <w:rPr>
          <w:rFonts w:ascii="Times New Roman" w:hAnsi="Times New Roman" w:cs="Times New Roman"/>
          <w:sz w:val="24"/>
          <w:szCs w:val="24"/>
        </w:rPr>
        <w:t>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7500170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ai sensi dell’art. 1 D. Lgs. 77/05 (aggiornato dall'articolo 57, commi 18-21 della Legge di Bilancio 2019 (Legge, 30/12/2018 n° 145, G.U. 31/12/2018), i Percorsi per le competenze trasversali e per l'orientamento costituiscono una modalità di realizzazione dei corsi nel secondo ciclo del sistema d’istruzione e formazione, per assicurare ai giovani l’acquisizione di competenze spendibili nel mercato del lavoro;</w:t>
      </w:r>
    </w:p>
    <w:p w14:paraId="1F7FCA7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ai sensi della legge 13 luglio 2015 n.107, art.1, commi 33-43, i PCTO, sono organicamente inseriti nel piano triennale dell’offerta formativa dell’istituzione scolastica come parte integrante dei percorsi di istruzione;</w:t>
      </w:r>
    </w:p>
    <w:p w14:paraId="04874B8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i PCTO sono soggetti all’applicazione del D. Lgs. 9 aprile 2008, n .81 e successive modifiche;</w:t>
      </w:r>
    </w:p>
    <w:p w14:paraId="5568CC5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Si conviene quanto segue:</w:t>
      </w:r>
    </w:p>
    <w:p w14:paraId="3073E0BA" w14:textId="77777777" w:rsidR="008E4353" w:rsidRPr="00505EBB" w:rsidRDefault="008E4353">
      <w:pPr>
        <w:jc w:val="both"/>
        <w:rPr>
          <w:rFonts w:ascii="Times New Roman" w:hAnsi="Times New Roman" w:cs="Times New Roman"/>
          <w:sz w:val="24"/>
          <w:szCs w:val="24"/>
        </w:rPr>
      </w:pPr>
    </w:p>
    <w:p w14:paraId="6880FF1B"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1.</w:t>
      </w:r>
    </w:p>
    <w:p w14:paraId="37C7B036" w14:textId="269A3DDE"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 xml:space="preserve">La </w:t>
      </w:r>
      <w:r w:rsidR="001931A3">
        <w:rPr>
          <w:rFonts w:ascii="Verdana" w:hAnsi="Verdana"/>
          <w:b/>
          <w:bCs/>
          <w:sz w:val="18"/>
        </w:rPr>
        <w:fldChar w:fldCharType="begin"/>
      </w:r>
      <w:r w:rsidR="001931A3" w:rsidRPr="00741417">
        <w:rPr>
          <w:rFonts w:ascii="Verdana" w:hAnsi="Verdana"/>
          <w:b/>
          <w:bCs/>
          <w:sz w:val="18"/>
        </w:rPr>
        <w:instrText xml:space="preserve"> MERGEFIELD D_Nome </w:instrText>
      </w:r>
      <w:r w:rsidR="001931A3">
        <w:rPr>
          <w:rFonts w:ascii="Verdana" w:hAnsi="Verdana"/>
          <w:b/>
          <w:bCs/>
          <w:sz w:val="18"/>
        </w:rPr>
        <w:fldChar w:fldCharType="separate"/>
      </w:r>
      <w:r w:rsidR="001931A3">
        <w:rPr>
          <w:rFonts w:ascii="Verdana" w:hAnsi="Verdana"/>
          <w:b/>
          <w:bCs/>
          <w:noProof/>
          <w:sz w:val="18"/>
        </w:rPr>
        <w:t>«D_Nome»</w:t>
      </w:r>
      <w:r w:rsidR="001931A3">
        <w:rPr>
          <w:rFonts w:ascii="Verdana" w:hAnsi="Verdana"/>
          <w:b/>
          <w:bCs/>
          <w:sz w:val="18"/>
        </w:rPr>
        <w:fldChar w:fldCharType="end"/>
      </w:r>
      <w:r w:rsidRPr="00505EBB">
        <w:rPr>
          <w:rFonts w:ascii="Times New Roman" w:hAnsi="Times New Roman" w:cs="Times New Roman"/>
          <w:sz w:val="24"/>
          <w:szCs w:val="24"/>
        </w:rPr>
        <w:t xml:space="preserve">, qui di seguito indicata/o anche come il “soggetto ospitante”, si impegna ad accogliere a titolo gratuito presso le sue strutture </w:t>
      </w:r>
      <w:r w:rsidR="00BE426C">
        <w:rPr>
          <w:rFonts w:ascii="Times New Roman" w:hAnsi="Times New Roman" w:cs="Times New Roman"/>
          <w:sz w:val="24"/>
          <w:szCs w:val="24"/>
        </w:rPr>
        <w:t>s</w:t>
      </w:r>
      <w:r w:rsidRPr="00505EBB">
        <w:rPr>
          <w:rFonts w:ascii="Times New Roman" w:hAnsi="Times New Roman" w:cs="Times New Roman"/>
          <w:sz w:val="24"/>
          <w:szCs w:val="24"/>
        </w:rPr>
        <w:t>oggetti in PCTO su proposta d</w:t>
      </w:r>
      <w:r w:rsidR="001931A3">
        <w:rPr>
          <w:rFonts w:ascii="Times New Roman" w:hAnsi="Times New Roman" w:cs="Times New Roman"/>
          <w:sz w:val="24"/>
          <w:szCs w:val="24"/>
        </w:rPr>
        <w:t xml:space="preserve">ell’I.I.S. “T. </w:t>
      </w:r>
      <w:proofErr w:type="spellStart"/>
      <w:r w:rsidR="001931A3">
        <w:rPr>
          <w:rFonts w:ascii="Times New Roman" w:hAnsi="Times New Roman" w:cs="Times New Roman"/>
          <w:sz w:val="24"/>
          <w:szCs w:val="24"/>
        </w:rPr>
        <w:t>Sarrocchi</w:t>
      </w:r>
      <w:proofErr w:type="spellEnd"/>
      <w:r w:rsidR="001931A3">
        <w:rPr>
          <w:rFonts w:ascii="Times New Roman" w:hAnsi="Times New Roman" w:cs="Times New Roman"/>
          <w:sz w:val="24"/>
          <w:szCs w:val="24"/>
        </w:rPr>
        <w:t>” di Siena</w:t>
      </w:r>
      <w:r w:rsidRPr="00505EBB">
        <w:rPr>
          <w:rFonts w:ascii="Times New Roman" w:hAnsi="Times New Roman" w:cs="Times New Roman"/>
          <w:sz w:val="24"/>
          <w:szCs w:val="24"/>
        </w:rPr>
        <w:t>, di seguito indicata/o anche come “istituzione scolastica”.</w:t>
      </w:r>
    </w:p>
    <w:p w14:paraId="02BFD5B2" w14:textId="77777777" w:rsidR="008E4353" w:rsidRPr="00505EBB" w:rsidRDefault="008E4353">
      <w:pPr>
        <w:jc w:val="both"/>
        <w:rPr>
          <w:rFonts w:ascii="Times New Roman" w:hAnsi="Times New Roman" w:cs="Times New Roman"/>
          <w:sz w:val="24"/>
          <w:szCs w:val="24"/>
        </w:rPr>
      </w:pPr>
    </w:p>
    <w:p w14:paraId="1475CB7C"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2.</w:t>
      </w:r>
    </w:p>
    <w:p w14:paraId="060C01E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L’accoglimento dello/degli studente/i per i periodi di apprendimento in ambiente lavorativo non costituisce rapporto di lavoro.</w:t>
      </w:r>
    </w:p>
    <w:p w14:paraId="15B1F20F"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Ai fini e agli effetti delle disposizioni di cui al D. Lgs. 81/2008, lo studente in PCTO è equiparato al lavoratore, ex art. 2, comma 1 lettera a) del decreto citato.</w:t>
      </w:r>
    </w:p>
    <w:p w14:paraId="669FD59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3. 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1CD18E7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4. Per ciascun allievo beneficiario del PCTO inserito nella struttura ospitante in base alla presente Convenzione è predisposto un percorso formativo personalizzato, che fa parte integrante della presente Convenzione, coerente con il profilo educativo, culturale e professionale dell’indirizzo di studi.</w:t>
      </w:r>
    </w:p>
    <w:p w14:paraId="2E5272AC"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5. La titolarità del percorso, della progettazione formativa e della certificazione delle competenze acquisite è dell’istituzione scolastica.</w:t>
      </w:r>
    </w:p>
    <w:p w14:paraId="2C06005C"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6. L’accoglimento dello/degli studente/i minorenni per i periodi di apprendimento in situazione lavorativa non fa acquisire agli stessi la qualifica di “lavoratore minore” di cui alla L. 977/67 e successive modifiche.</w:t>
      </w:r>
    </w:p>
    <w:p w14:paraId="7D489505" w14:textId="77777777" w:rsidR="008E4353" w:rsidRPr="00505EBB" w:rsidRDefault="008E4353">
      <w:pPr>
        <w:jc w:val="both"/>
        <w:rPr>
          <w:rFonts w:ascii="Times New Roman" w:hAnsi="Times New Roman" w:cs="Times New Roman"/>
          <w:sz w:val="24"/>
          <w:szCs w:val="24"/>
        </w:rPr>
      </w:pPr>
    </w:p>
    <w:p w14:paraId="6489EB95" w14:textId="77777777" w:rsidR="008E4353" w:rsidRPr="00505EBB" w:rsidRDefault="00EF638E">
      <w:pPr>
        <w:jc w:val="both"/>
        <w:rPr>
          <w:rFonts w:ascii="Times New Roman" w:hAnsi="Times New Roman" w:cs="Times New Roman"/>
          <w:sz w:val="24"/>
          <w:szCs w:val="24"/>
        </w:rPr>
      </w:pPr>
      <w:r w:rsidRPr="002D6EAD">
        <w:rPr>
          <w:rFonts w:ascii="Times New Roman" w:hAnsi="Times New Roman" w:cs="Times New Roman"/>
          <w:b/>
          <w:bCs/>
          <w:sz w:val="24"/>
          <w:szCs w:val="24"/>
        </w:rPr>
        <w:t>Art. 3</w:t>
      </w:r>
      <w:r w:rsidRPr="00505EBB">
        <w:rPr>
          <w:rFonts w:ascii="Times New Roman" w:hAnsi="Times New Roman" w:cs="Times New Roman"/>
          <w:sz w:val="24"/>
          <w:szCs w:val="24"/>
        </w:rPr>
        <w:t>.</w:t>
      </w:r>
    </w:p>
    <w:p w14:paraId="1A1F9C4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Il docente tutor interno svolge le seguenti funzioni:</w:t>
      </w:r>
    </w:p>
    <w:p w14:paraId="49BA3D62" w14:textId="750C97B8"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elabora, insieme al tutor esterno, il percorso formativo personalizzato sottoscritto dalle parti coinvolte (scuola, struttura ospitante, studente/soggetti esercenti la potestà genitoriale);</w:t>
      </w:r>
    </w:p>
    <w:p w14:paraId="08D1B54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assiste e guida lo studente nei PCTO e ne verifica, in collaborazione con il tutor esterno, il corretto svolgimento;</w:t>
      </w:r>
    </w:p>
    <w:p w14:paraId="7024A5C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gestisce le relazioni con il contesto in cui si sviluppa l’esperienza di PCTO, rapportandosi con il tutor esterno;</w:t>
      </w:r>
    </w:p>
    <w:p w14:paraId="48F9CC7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monitora le attività e affronta le eventuali criticità che dovessero emergere dalle stesse;</w:t>
      </w:r>
    </w:p>
    <w:p w14:paraId="3224E797"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valuta, comunica e valorizza gli obiettivi raggiunti e le competenze progressivamente sviluppate dallo studente;</w:t>
      </w:r>
    </w:p>
    <w:p w14:paraId="4CD54BD8"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f) promuove l’attività di valutazione sull’efficacia e la coerenza del percorso di PCTO, da parte dello studente coinvolto;</w:t>
      </w:r>
    </w:p>
    <w:p w14:paraId="2DCB7BF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725F1B5A"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h) assiste il Dirigente Scolastico nella redazione della scheda di valutazione sulle strutture con le quali sono state stipulate le convenzioni per le attività di PCTO, evidenziandone il potenziale formativo e le eventuali difficoltà incontrate nella collaborazione.</w:t>
      </w:r>
    </w:p>
    <w:p w14:paraId="45A9321F" w14:textId="77777777" w:rsidR="008E4353" w:rsidRPr="00505EBB" w:rsidRDefault="008E4353">
      <w:pPr>
        <w:jc w:val="both"/>
        <w:rPr>
          <w:rFonts w:ascii="Times New Roman" w:hAnsi="Times New Roman" w:cs="Times New Roman"/>
          <w:sz w:val="24"/>
          <w:szCs w:val="24"/>
        </w:rPr>
      </w:pPr>
    </w:p>
    <w:p w14:paraId="06F4B4C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Il tutor formativo esterno svolge le seguenti funzioni:</w:t>
      </w:r>
    </w:p>
    <w:p w14:paraId="74C887F0" w14:textId="77777777" w:rsidR="008E4353" w:rsidRPr="00505EBB" w:rsidRDefault="008E4353">
      <w:pPr>
        <w:jc w:val="both"/>
        <w:rPr>
          <w:rFonts w:ascii="Times New Roman" w:hAnsi="Times New Roman" w:cs="Times New Roman"/>
          <w:sz w:val="24"/>
          <w:szCs w:val="24"/>
        </w:rPr>
      </w:pPr>
    </w:p>
    <w:p w14:paraId="4C140B3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collabora con il tutor interno alla progettazione, organizzazione e valutazione dell’esperienza di PCTO;</w:t>
      </w:r>
    </w:p>
    <w:p w14:paraId="37FFB8D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favorisce l’inserimento dello studente nel contesto operativo, lo affianca e lo assiste nel percorso;</w:t>
      </w:r>
    </w:p>
    <w:p w14:paraId="6861F05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c) garantisce l’informazione/formazione dello/i studente/i </w:t>
      </w:r>
      <w:proofErr w:type="gramStart"/>
      <w:r w:rsidRPr="00505EBB">
        <w:rPr>
          <w:rFonts w:ascii="Times New Roman" w:hAnsi="Times New Roman" w:cs="Times New Roman"/>
          <w:sz w:val="24"/>
          <w:szCs w:val="24"/>
        </w:rPr>
        <w:t>sui</w:t>
      </w:r>
      <w:proofErr w:type="gramEnd"/>
      <w:r w:rsidRPr="00505EBB">
        <w:rPr>
          <w:rFonts w:ascii="Times New Roman" w:hAnsi="Times New Roman" w:cs="Times New Roman"/>
          <w:sz w:val="24"/>
          <w:szCs w:val="24"/>
        </w:rPr>
        <w:t xml:space="preserve"> rischi specifici aziendali, nel rispetto delle procedure interne;</w:t>
      </w:r>
    </w:p>
    <w:p w14:paraId="104EC96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pianifica ed organizza le attività in base al progetto formativo, coordinandosi anche con altre figure professionali presenti nella struttura ospitante;</w:t>
      </w:r>
    </w:p>
    <w:p w14:paraId="39901415"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coinvolge lo studente nel processo di valutazione dell’esperienza;</w:t>
      </w:r>
    </w:p>
    <w:p w14:paraId="675F49E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f) fornisce all’istituzione scolastica gli elementi concordati per valutare le attività dello studente e l’efficacia del processo formativo.</w:t>
      </w:r>
    </w:p>
    <w:p w14:paraId="4DA35925" w14:textId="77777777" w:rsidR="008E4353" w:rsidRPr="00505EBB" w:rsidRDefault="008E4353">
      <w:pPr>
        <w:jc w:val="both"/>
        <w:rPr>
          <w:rFonts w:ascii="Times New Roman" w:hAnsi="Times New Roman" w:cs="Times New Roman"/>
          <w:sz w:val="24"/>
          <w:szCs w:val="24"/>
        </w:rPr>
      </w:pPr>
    </w:p>
    <w:p w14:paraId="0E9FB0B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3. Le due figure dei tutor condividono i seguenti compiti:</w:t>
      </w:r>
    </w:p>
    <w:p w14:paraId="1F4A3E6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7E48056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controllo della frequenza e dell’attuazione del percorso formativo personalizzato;</w:t>
      </w:r>
    </w:p>
    <w:p w14:paraId="2C04050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raccordo tra le esperienze formative in aula e quella in contesto lavorativo;</w:t>
      </w:r>
    </w:p>
    <w:p w14:paraId="3142AC4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elaborazione di un report sull’esperienza svolta e sulle acquisizioni di ciascun allievo, che concorre alla valutazione e alla certificazione delle competenze da parte del Consiglio di classe;</w:t>
      </w:r>
    </w:p>
    <w:p w14:paraId="65D6D5A2" w14:textId="2D01D055"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e) verifica del rispetto da parte dello studente degli obblighi propri di ciascun lavoratore di cui all’art. 20 D. Lgs. 81/2008. </w:t>
      </w:r>
      <w:r w:rsidR="000E3D24" w:rsidRPr="00505EBB">
        <w:rPr>
          <w:rFonts w:ascii="Times New Roman" w:hAnsi="Times New Roman" w:cs="Times New Roman"/>
          <w:sz w:val="24"/>
          <w:szCs w:val="24"/>
        </w:rPr>
        <w:t>In particolare,</w:t>
      </w:r>
      <w:r w:rsidRPr="00505EBB">
        <w:rPr>
          <w:rFonts w:ascii="Times New Roman" w:hAnsi="Times New Roman" w:cs="Times New Roman"/>
          <w:sz w:val="24"/>
          <w:szCs w:val="24"/>
        </w:rPr>
        <w:t xml:space="preserve"> la violazione da parte dello studente degli obblighi richiamati dalla norma citata e dal percorso formativo </w:t>
      </w:r>
      <w:r w:rsidR="00BD222C" w:rsidRPr="00505EBB">
        <w:rPr>
          <w:rFonts w:ascii="Times New Roman" w:hAnsi="Times New Roman" w:cs="Times New Roman"/>
          <w:sz w:val="24"/>
          <w:szCs w:val="24"/>
        </w:rPr>
        <w:t>saranno segnalate</w:t>
      </w:r>
      <w:r w:rsidRPr="00505EBB">
        <w:rPr>
          <w:rFonts w:ascii="Times New Roman" w:hAnsi="Times New Roman" w:cs="Times New Roman"/>
          <w:sz w:val="24"/>
          <w:szCs w:val="24"/>
        </w:rPr>
        <w:t xml:space="preserve"> dal tutor formativo esterno al docente tutor interno affinché quest’ultimo possa attivare le azioni necessarie.</w:t>
      </w:r>
    </w:p>
    <w:p w14:paraId="7DCEA581" w14:textId="77777777" w:rsidR="008E4353" w:rsidRPr="00505EBB" w:rsidRDefault="008E4353">
      <w:pPr>
        <w:jc w:val="both"/>
        <w:rPr>
          <w:rFonts w:ascii="Times New Roman" w:hAnsi="Times New Roman" w:cs="Times New Roman"/>
          <w:sz w:val="24"/>
          <w:szCs w:val="24"/>
        </w:rPr>
      </w:pPr>
    </w:p>
    <w:p w14:paraId="7BB03727"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4</w:t>
      </w:r>
    </w:p>
    <w:p w14:paraId="3240C59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1. Durante lo svolgimento del percorso PCTO il/i beneficiario/i del percorso è tenuto/sono tenuti a:</w:t>
      </w:r>
    </w:p>
    <w:p w14:paraId="79E8CD0D"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svolgere le attività previste dal percorso formativo personalizzato;</w:t>
      </w:r>
    </w:p>
    <w:p w14:paraId="730F697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rispettare le norme in materia di igiene, sicurezza e salute sui luoghi di lavoro, nonché tutte le disposizioni, istruzioni, prescrizioni, regolamenti interni, previsti a tale scopo;</w:t>
      </w:r>
    </w:p>
    <w:p w14:paraId="314D593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mantenere la necessaria riservatezza per quanto attiene ai dati, informazioni o conoscenze in merito a processi produttivi e prodotti, acquisiti durante lo svolgimento dell’attività formativa in contesto lavorativo;</w:t>
      </w:r>
    </w:p>
    <w:p w14:paraId="7F635C6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seguire le indicazioni dei tutor e fare riferimento ad essi per qualsiasi esigenza di tipo organizzativo o altre evenienze;</w:t>
      </w:r>
    </w:p>
    <w:p w14:paraId="21DBDC3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e) rispettare gli obblighi di cui al </w:t>
      </w:r>
      <w:proofErr w:type="spellStart"/>
      <w:r w:rsidRPr="00505EBB">
        <w:rPr>
          <w:rFonts w:ascii="Times New Roman" w:hAnsi="Times New Roman" w:cs="Times New Roman"/>
          <w:sz w:val="24"/>
          <w:szCs w:val="24"/>
        </w:rPr>
        <w:t>D.Lgs.</w:t>
      </w:r>
      <w:proofErr w:type="spellEnd"/>
      <w:r w:rsidRPr="00505EBB">
        <w:rPr>
          <w:rFonts w:ascii="Times New Roman" w:hAnsi="Times New Roman" w:cs="Times New Roman"/>
          <w:sz w:val="24"/>
          <w:szCs w:val="24"/>
        </w:rPr>
        <w:t xml:space="preserve"> 81/2008, art. 20.</w:t>
      </w:r>
    </w:p>
    <w:p w14:paraId="0A9B0D75" w14:textId="77777777" w:rsidR="008E4353" w:rsidRPr="00505EBB" w:rsidRDefault="008E4353">
      <w:pPr>
        <w:jc w:val="both"/>
        <w:rPr>
          <w:rFonts w:ascii="Times New Roman" w:hAnsi="Times New Roman" w:cs="Times New Roman"/>
          <w:sz w:val="24"/>
          <w:szCs w:val="24"/>
        </w:rPr>
      </w:pPr>
    </w:p>
    <w:p w14:paraId="79600A2E"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5</w:t>
      </w:r>
    </w:p>
    <w:p w14:paraId="74738E4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L’istituzione scolastica assicura il/i beneficiario/i del percorso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10254415"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Ai fini dell’applicazione dell’articolo 18 del D. Lgs. 81/2008 il soggetto promotore si fa carico dei seguenti obblighi:</w:t>
      </w:r>
    </w:p>
    <w:p w14:paraId="00B1A5D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tener conto delle capacità e delle condizioni della struttura ospitante, in rapporto alla salute e sicurezza degli studenti impegnati nelle attività di PCTO;</w:t>
      </w:r>
    </w:p>
    <w:p w14:paraId="3A33ABC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informare/formare lo studente in materia di norme relative a igiene, sicurezza e salute sui luoghi di lavoro, con particolare riguardo agli obblighi dello studente ex art. 20 D. Lgs. 81/2008;</w:t>
      </w:r>
    </w:p>
    <w:p w14:paraId="6B52C5F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designare un tutor interno che sia competente e adeguatamente formato in materia di sicurezza e salute nei luoghi di lavoro o che si avvalga di professionalità adeguate in materia (es. RSPP);</w:t>
      </w:r>
    </w:p>
    <w:p w14:paraId="61828381" w14:textId="77777777" w:rsidR="008E4353" w:rsidRPr="00505EBB" w:rsidRDefault="008E4353">
      <w:pPr>
        <w:jc w:val="both"/>
        <w:rPr>
          <w:rFonts w:ascii="Times New Roman" w:hAnsi="Times New Roman" w:cs="Times New Roman"/>
          <w:sz w:val="24"/>
          <w:szCs w:val="24"/>
        </w:rPr>
      </w:pPr>
    </w:p>
    <w:p w14:paraId="66FBCACC"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6</w:t>
      </w:r>
    </w:p>
    <w:p w14:paraId="649FD34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Il soggetto ospitante si impegna a:</w:t>
      </w:r>
    </w:p>
    <w:p w14:paraId="6278CBC4" w14:textId="11B45233"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garantire al beneficiario/ai beneficiari del percorso, per il tramite del tutor della struttura ospitante, l’assistenza e la formazione necessarie al buon esito dell’attività di PCTO, nonché la dichiarazione delle competenze acquisite nel contesto di lavoro;</w:t>
      </w:r>
    </w:p>
    <w:p w14:paraId="4F2E05E7"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rispettare le norme antinfortunistiche e di igiene sul lavoro;</w:t>
      </w:r>
    </w:p>
    <w:p w14:paraId="33A557B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c) consentire al tutor del soggetto promotore di contattare il beneficiario/i beneficiari del percorso e il tutor della struttura ospitante per verificare l’andamento della formazione in </w:t>
      </w:r>
      <w:r w:rsidRPr="00505EBB">
        <w:rPr>
          <w:rFonts w:ascii="Times New Roman" w:hAnsi="Times New Roman" w:cs="Times New Roman"/>
          <w:sz w:val="24"/>
          <w:szCs w:val="24"/>
        </w:rPr>
        <w:lastRenderedPageBreak/>
        <w:t>contesto lavorativo, per coordinare l’intero percorso formativo e per la stesura della relazione finale;</w:t>
      </w:r>
    </w:p>
    <w:p w14:paraId="6923F248"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informare il soggetto promotore di qualsiasi incidente accada al beneficiario/ai beneficiari;</w:t>
      </w:r>
    </w:p>
    <w:p w14:paraId="2312A15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individuare il tutor esterno in un soggetto che sia competente e adeguatamente formato in materia di sicurezza e salute nei luoghi di lavoro o che si avvalga di professionalità adeguate in materia (es. RSPP).</w:t>
      </w:r>
    </w:p>
    <w:p w14:paraId="1CC3DFF2" w14:textId="77777777" w:rsidR="008E4353" w:rsidRPr="00505EBB" w:rsidRDefault="008E4353">
      <w:pPr>
        <w:jc w:val="both"/>
        <w:rPr>
          <w:rFonts w:ascii="Times New Roman" w:hAnsi="Times New Roman" w:cs="Times New Roman"/>
          <w:sz w:val="24"/>
          <w:szCs w:val="24"/>
        </w:rPr>
      </w:pPr>
    </w:p>
    <w:p w14:paraId="217304E2"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7</w:t>
      </w:r>
    </w:p>
    <w:p w14:paraId="548F0DE5" w14:textId="2E2BD4AE"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1. La presente convenzione decorre dalla data </w:t>
      </w:r>
      <w:r w:rsidR="00C91A18" w:rsidRPr="00505EBB">
        <w:rPr>
          <w:rFonts w:ascii="Times New Roman" w:hAnsi="Times New Roman" w:cs="Times New Roman"/>
          <w:sz w:val="24"/>
          <w:szCs w:val="24"/>
        </w:rPr>
        <w:t>sottoindicata</w:t>
      </w:r>
      <w:r w:rsidRPr="00505EBB">
        <w:rPr>
          <w:rFonts w:ascii="Times New Roman" w:hAnsi="Times New Roman" w:cs="Times New Roman"/>
          <w:sz w:val="24"/>
          <w:szCs w:val="24"/>
        </w:rPr>
        <w:t xml:space="preserve"> e</w:t>
      </w:r>
      <w:r w:rsidR="00CE3DD9">
        <w:rPr>
          <w:rFonts w:ascii="Times New Roman" w:hAnsi="Times New Roman" w:cs="Times New Roman"/>
          <w:sz w:val="24"/>
          <w:szCs w:val="24"/>
        </w:rPr>
        <w:t xml:space="preserve"> ha durata triennale</w:t>
      </w:r>
      <w:r w:rsidRPr="00505EBB">
        <w:rPr>
          <w:rFonts w:ascii="Times New Roman" w:hAnsi="Times New Roman" w:cs="Times New Roman"/>
          <w:sz w:val="24"/>
          <w:szCs w:val="24"/>
        </w:rPr>
        <w:t xml:space="preserve"> definita da ciascun percorso formativo personalizzato presso il soggetto ospitante.</w:t>
      </w:r>
    </w:p>
    <w:p w14:paraId="0F14E21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La presente convenzione si considera rinnovata ogni anno scolastico. È in ogni caso riconosciuta facoltà al soggetto ospitante e al soggetto promotore di risolvere la presente convenzione dandone immediata comunicazione alla controparte. La risoluzione è esplicitamente prevista in caso di violazione degli obblighi in materia di salute e sicurezza nei luoghi di lavoro o del piano formativo personalizzato.</w:t>
      </w:r>
    </w:p>
    <w:p w14:paraId="2F321BF1" w14:textId="04AF0E9E" w:rsidR="008E4353" w:rsidRPr="00505EBB" w:rsidRDefault="008E4353">
      <w:pPr>
        <w:jc w:val="both"/>
        <w:rPr>
          <w:rFonts w:ascii="Times New Roman" w:hAnsi="Times New Roman" w:cs="Times New Roman"/>
          <w:sz w:val="24"/>
          <w:szCs w:val="24"/>
          <w:highlight w:val="yellow"/>
        </w:rPr>
      </w:pPr>
    </w:p>
    <w:p w14:paraId="3066BE00" w14:textId="496241CB" w:rsidR="008E4353" w:rsidRDefault="00EA6822">
      <w:pPr>
        <w:jc w:val="both"/>
        <w:rPr>
          <w:rFonts w:ascii="Times New Roman" w:hAnsi="Times New Roman" w:cs="Times New Roman"/>
          <w:sz w:val="24"/>
          <w:szCs w:val="24"/>
        </w:rPr>
      </w:pPr>
      <w:r>
        <w:rPr>
          <w:rFonts w:ascii="Times New Roman" w:hAnsi="Times New Roman" w:cs="Times New Roman"/>
          <w:sz w:val="24"/>
          <w:szCs w:val="24"/>
        </w:rPr>
        <w:t xml:space="preserve">Siena, </w:t>
      </w:r>
    </w:p>
    <w:p w14:paraId="09844932" w14:textId="21375115" w:rsidR="00732DB3" w:rsidRDefault="00732DB3">
      <w:pPr>
        <w:jc w:val="both"/>
        <w:rPr>
          <w:rFonts w:ascii="Times New Roman" w:hAnsi="Times New Roman" w:cs="Times New Roman"/>
          <w:sz w:val="24"/>
          <w:szCs w:val="24"/>
        </w:rPr>
      </w:pPr>
    </w:p>
    <w:p w14:paraId="0611F269" w14:textId="4634BAF7" w:rsidR="00732DB3" w:rsidRPr="00505EBB" w:rsidRDefault="00732DB3">
      <w:pPr>
        <w:jc w:val="both"/>
        <w:rPr>
          <w:rFonts w:ascii="Times New Roman" w:hAnsi="Times New Roman" w:cs="Times New Roman"/>
          <w:sz w:val="24"/>
          <w:szCs w:val="24"/>
        </w:rPr>
      </w:pPr>
    </w:p>
    <w:p w14:paraId="132999D1" w14:textId="5982DE3D" w:rsidR="00DB62E0" w:rsidRDefault="00732DB3" w:rsidP="00DB62E0">
      <w:pPr>
        <w:tabs>
          <w:tab w:val="center" w:pos="2268"/>
          <w:tab w:val="center" w:pos="6237"/>
        </w:tabs>
        <w:spacing w:before="120"/>
        <w:jc w:val="both"/>
        <w:rPr>
          <w:rFonts w:ascii="Verdana" w:hAnsi="Verdana"/>
          <w:sz w:val="18"/>
        </w:rPr>
      </w:pPr>
      <w:r w:rsidRPr="00610F8E">
        <w:rPr>
          <w:rFonts w:ascii="Times New Roman" w:hAnsi="Times New Roman"/>
          <w:noProof/>
          <w:szCs w:val="24"/>
        </w:rPr>
        <w:drawing>
          <wp:anchor distT="0" distB="0" distL="114300" distR="114300" simplePos="0" relativeHeight="251658240" behindDoc="1" locked="0" layoutInCell="1" allowOverlap="1" wp14:anchorId="0B27D9ED" wp14:editId="398F1B01">
            <wp:simplePos x="0" y="0"/>
            <wp:positionH relativeFrom="margin">
              <wp:posOffset>546100</wp:posOffset>
            </wp:positionH>
            <wp:positionV relativeFrom="paragraph">
              <wp:posOffset>40005</wp:posOffset>
            </wp:positionV>
            <wp:extent cx="5410200" cy="1166495"/>
            <wp:effectExtent l="0" t="0" r="0" b="0"/>
            <wp:wrapTight wrapText="bothSides">
              <wp:wrapPolygon edited="0">
                <wp:start x="13462" y="705"/>
                <wp:lineTo x="10876" y="7055"/>
                <wp:lineTo x="10800" y="12699"/>
                <wp:lineTo x="11789" y="17637"/>
                <wp:lineTo x="12093" y="17990"/>
                <wp:lineTo x="14375" y="18696"/>
                <wp:lineTo x="19927" y="18696"/>
                <wp:lineTo x="20535" y="17990"/>
                <wp:lineTo x="19775" y="12699"/>
                <wp:lineTo x="10724" y="12699"/>
                <wp:lineTo x="10800" y="7055"/>
                <wp:lineTo x="18025" y="6702"/>
                <wp:lineTo x="18862" y="1764"/>
                <wp:lineTo x="18254" y="705"/>
                <wp:lineTo x="13462" y="705"/>
              </wp:wrapPolygon>
            </wp:wrapTight>
            <wp:docPr id="11315142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1166495"/>
                    </a:xfrm>
                    <a:prstGeom prst="rect">
                      <a:avLst/>
                    </a:prstGeom>
                    <a:noFill/>
                    <a:ln>
                      <a:noFill/>
                    </a:ln>
                  </pic:spPr>
                </pic:pic>
              </a:graphicData>
            </a:graphic>
            <wp14:sizeRelH relativeFrom="margin">
              <wp14:pctWidth>0</wp14:pctWidth>
            </wp14:sizeRelH>
          </wp:anchor>
        </w:drawing>
      </w:r>
    </w:p>
    <w:tbl>
      <w:tblPr>
        <w:tblpPr w:leftFromText="141" w:rightFromText="141" w:vertAnchor="text" w:horzAnchor="page" w:tblpX="2314" w:tblpY="-18"/>
        <w:tblW w:w="0" w:type="auto"/>
        <w:tblLook w:val="04A0" w:firstRow="1" w:lastRow="0" w:firstColumn="1" w:lastColumn="0" w:noHBand="0" w:noVBand="1"/>
      </w:tblPr>
      <w:tblGrid>
        <w:gridCol w:w="3652"/>
      </w:tblGrid>
      <w:tr w:rsidR="00732DB3" w:rsidRPr="00732DB3" w14:paraId="27950274" w14:textId="77777777" w:rsidTr="006027C7">
        <w:tc>
          <w:tcPr>
            <w:tcW w:w="3652" w:type="dxa"/>
            <w:shd w:val="clear" w:color="auto" w:fill="auto"/>
            <w:vAlign w:val="center"/>
          </w:tcPr>
          <w:p w14:paraId="4FBD2DDB" w14:textId="77777777" w:rsidR="00732DB3" w:rsidRPr="00732DB3" w:rsidRDefault="00732DB3" w:rsidP="006027C7">
            <w:pPr>
              <w:tabs>
                <w:tab w:val="center" w:pos="2268"/>
                <w:tab w:val="center" w:pos="6237"/>
              </w:tabs>
              <w:jc w:val="center"/>
              <w:rPr>
                <w:rFonts w:ascii="Times New Roman" w:hAnsi="Times New Roman" w:cs="Times New Roman"/>
                <w:b/>
                <w:bCs/>
                <w:sz w:val="24"/>
                <w:szCs w:val="24"/>
              </w:rPr>
            </w:pPr>
            <w:r w:rsidRPr="00732DB3">
              <w:rPr>
                <w:rFonts w:ascii="Times New Roman" w:hAnsi="Times New Roman" w:cs="Times New Roman"/>
                <w:b/>
                <w:bCs/>
                <w:sz w:val="24"/>
                <w:szCs w:val="24"/>
              </w:rPr>
              <w:t>Soggetto ospitante</w:t>
            </w:r>
          </w:p>
        </w:tc>
      </w:tr>
      <w:tr w:rsidR="00732DB3" w:rsidRPr="00EA6822" w14:paraId="01078DCF" w14:textId="77777777" w:rsidTr="006027C7">
        <w:tc>
          <w:tcPr>
            <w:tcW w:w="3652" w:type="dxa"/>
            <w:shd w:val="clear" w:color="auto" w:fill="auto"/>
            <w:vAlign w:val="center"/>
          </w:tcPr>
          <w:p w14:paraId="1A8BD217" w14:textId="77777777" w:rsidR="00732DB3" w:rsidRPr="00EA6822" w:rsidRDefault="00732DB3" w:rsidP="006027C7">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D_Nome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«D_Nome»</w:t>
            </w:r>
            <w:r w:rsidRPr="00EA6822">
              <w:rPr>
                <w:rFonts w:ascii="Times New Roman" w:hAnsi="Times New Roman" w:cs="Times New Roman"/>
                <w:sz w:val="24"/>
                <w:szCs w:val="24"/>
              </w:rPr>
              <w:fldChar w:fldCharType="end"/>
            </w:r>
          </w:p>
        </w:tc>
      </w:tr>
      <w:tr w:rsidR="00732DB3" w:rsidRPr="00EA6822" w14:paraId="092C1062" w14:textId="77777777" w:rsidTr="006027C7">
        <w:tc>
          <w:tcPr>
            <w:tcW w:w="3652" w:type="dxa"/>
            <w:shd w:val="clear" w:color="auto" w:fill="auto"/>
            <w:vAlign w:val="center"/>
          </w:tcPr>
          <w:p w14:paraId="19D7DC53" w14:textId="77777777" w:rsidR="00732DB3" w:rsidRPr="00EA6822" w:rsidRDefault="00732DB3" w:rsidP="006027C7">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D_RapprLegale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«D_RapprLegale»</w:t>
            </w:r>
            <w:r w:rsidRPr="00EA6822">
              <w:rPr>
                <w:rFonts w:ascii="Times New Roman" w:hAnsi="Times New Roman" w:cs="Times New Roman"/>
                <w:sz w:val="24"/>
                <w:szCs w:val="24"/>
              </w:rPr>
              <w:fldChar w:fldCharType="end"/>
            </w:r>
          </w:p>
        </w:tc>
      </w:tr>
    </w:tbl>
    <w:p w14:paraId="4BEF19D3" w14:textId="028BEE98" w:rsidR="00746B86" w:rsidRPr="00746B86" w:rsidRDefault="00746B86" w:rsidP="00746B86">
      <w:pPr>
        <w:rPr>
          <w:rFonts w:ascii="Verdana" w:hAnsi="Verdana"/>
          <w:sz w:val="18"/>
        </w:rPr>
      </w:pPr>
    </w:p>
    <w:p w14:paraId="5DD41D20" w14:textId="77777777" w:rsidR="00746B86" w:rsidRPr="00746B86" w:rsidRDefault="00746B86" w:rsidP="00746B86">
      <w:pPr>
        <w:rPr>
          <w:rFonts w:ascii="Verdana" w:hAnsi="Verdana"/>
          <w:sz w:val="18"/>
        </w:rPr>
      </w:pPr>
    </w:p>
    <w:tbl>
      <w:tblPr>
        <w:tblpPr w:leftFromText="141" w:rightFromText="141" w:vertAnchor="text" w:horzAnchor="page" w:tblpX="1991" w:tblpY="44"/>
        <w:tblW w:w="0" w:type="auto"/>
        <w:tblLook w:val="04A0" w:firstRow="1" w:lastRow="0" w:firstColumn="1" w:lastColumn="0" w:noHBand="0" w:noVBand="1"/>
      </w:tblPr>
      <w:tblGrid>
        <w:gridCol w:w="9026"/>
      </w:tblGrid>
      <w:tr w:rsidR="00732DB3" w:rsidRPr="00EA6822" w14:paraId="3B0DBB76" w14:textId="77777777" w:rsidTr="00732DB3">
        <w:tc>
          <w:tcPr>
            <w:tcW w:w="9026" w:type="dxa"/>
            <w:shd w:val="clear" w:color="auto" w:fill="auto"/>
          </w:tcPr>
          <w:p w14:paraId="2F2BB6BA" w14:textId="4627F2E9" w:rsidR="00732DB3" w:rsidRPr="00EA6822" w:rsidRDefault="00732DB3" w:rsidP="00732DB3">
            <w:pPr>
              <w:pStyle w:val="Corpotesto"/>
              <w:widowControl/>
              <w:tabs>
                <w:tab w:val="left" w:leader="dot" w:pos="3402"/>
              </w:tabs>
              <w:jc w:val="center"/>
              <w:rPr>
                <w:rFonts w:ascii="Times New Roman" w:hAnsi="Times New Roman"/>
                <w:szCs w:val="24"/>
              </w:rPr>
            </w:pPr>
          </w:p>
        </w:tc>
      </w:tr>
      <w:tr w:rsidR="00732DB3" w:rsidRPr="00EA6822" w14:paraId="0379EA1A" w14:textId="77777777" w:rsidTr="00732DB3">
        <w:tc>
          <w:tcPr>
            <w:tcW w:w="9026" w:type="dxa"/>
            <w:shd w:val="clear" w:color="auto" w:fill="auto"/>
          </w:tcPr>
          <w:p w14:paraId="18DD790F" w14:textId="67A05490" w:rsidR="00732DB3" w:rsidRPr="00EA6822" w:rsidRDefault="00732DB3" w:rsidP="00732DB3">
            <w:pPr>
              <w:pStyle w:val="Corpotesto"/>
              <w:jc w:val="center"/>
              <w:rPr>
                <w:rFonts w:ascii="Times New Roman" w:hAnsi="Times New Roman"/>
                <w:szCs w:val="24"/>
              </w:rPr>
            </w:pPr>
          </w:p>
        </w:tc>
      </w:tr>
      <w:tr w:rsidR="00732DB3" w:rsidRPr="00EA6822" w14:paraId="39929DC9" w14:textId="77777777" w:rsidTr="00732DB3">
        <w:tc>
          <w:tcPr>
            <w:tcW w:w="9026" w:type="dxa"/>
            <w:shd w:val="clear" w:color="auto" w:fill="auto"/>
          </w:tcPr>
          <w:p w14:paraId="77169D04" w14:textId="2A5E4200" w:rsidR="00732DB3" w:rsidRPr="00EA6822" w:rsidRDefault="00732DB3" w:rsidP="00732DB3">
            <w:pPr>
              <w:jc w:val="center"/>
              <w:rPr>
                <w:rFonts w:ascii="Times New Roman" w:hAnsi="Times New Roman" w:cs="Times New Roman"/>
                <w:sz w:val="24"/>
                <w:szCs w:val="24"/>
              </w:rPr>
            </w:pPr>
          </w:p>
        </w:tc>
      </w:tr>
    </w:tbl>
    <w:p w14:paraId="7BD604E7" w14:textId="33EC31A9" w:rsidR="00746B86" w:rsidRDefault="00746B86" w:rsidP="00746B86">
      <w:pPr>
        <w:rPr>
          <w:rFonts w:ascii="Verdana" w:hAnsi="Verdana"/>
          <w:sz w:val="18"/>
        </w:rPr>
      </w:pPr>
    </w:p>
    <w:p w14:paraId="41C9C3DF" w14:textId="02F5DC45" w:rsidR="00746B86" w:rsidRPr="00746B86" w:rsidRDefault="00746B86" w:rsidP="00746B86">
      <w:pPr>
        <w:tabs>
          <w:tab w:val="left" w:pos="5220"/>
        </w:tabs>
        <w:rPr>
          <w:rFonts w:ascii="Verdana" w:hAnsi="Verdana"/>
          <w:sz w:val="18"/>
        </w:rPr>
      </w:pPr>
      <w:r>
        <w:rPr>
          <w:rFonts w:ascii="Verdana" w:hAnsi="Verdana"/>
          <w:sz w:val="18"/>
        </w:rPr>
        <w:tab/>
      </w:r>
    </w:p>
    <w:p w14:paraId="291626B0" w14:textId="77777777" w:rsidR="00DB62E0" w:rsidRPr="00EA6822" w:rsidRDefault="00DB62E0" w:rsidP="00DB62E0">
      <w:pPr>
        <w:rPr>
          <w:rFonts w:ascii="Times New Roman" w:hAnsi="Times New Roman" w:cs="Times New Roman"/>
          <w:vanish/>
          <w:sz w:val="24"/>
          <w:szCs w:val="24"/>
        </w:rPr>
      </w:pPr>
    </w:p>
    <w:p w14:paraId="25055952" w14:textId="2C66845E" w:rsidR="00DB62E0" w:rsidRPr="00EA6822" w:rsidRDefault="00DB62E0" w:rsidP="00DB62E0">
      <w:pPr>
        <w:tabs>
          <w:tab w:val="center" w:pos="2268"/>
          <w:tab w:val="center" w:pos="8789"/>
        </w:tabs>
        <w:ind w:left="709"/>
        <w:rPr>
          <w:rFonts w:ascii="Times New Roman" w:hAnsi="Times New Roman" w:cs="Times New Roman"/>
          <w:sz w:val="24"/>
          <w:szCs w:val="24"/>
        </w:rPr>
      </w:pPr>
      <w:r w:rsidRPr="00EA6822">
        <w:rPr>
          <w:rFonts w:ascii="Times New Roman" w:hAnsi="Times New Roman" w:cs="Times New Roman"/>
          <w:sz w:val="24"/>
          <w:szCs w:val="24"/>
        </w:rPr>
        <w:tab/>
      </w:r>
    </w:p>
    <w:p w14:paraId="59405257" w14:textId="35A2FF49" w:rsidR="00DB62E0" w:rsidRPr="00EA6822" w:rsidRDefault="00DB62E0" w:rsidP="00DB62E0">
      <w:pPr>
        <w:tabs>
          <w:tab w:val="center" w:pos="2268"/>
          <w:tab w:val="center" w:pos="6237"/>
        </w:tabs>
        <w:rPr>
          <w:rFonts w:ascii="Times New Roman" w:hAnsi="Times New Roman" w:cs="Times New Roman"/>
          <w:sz w:val="24"/>
          <w:szCs w:val="24"/>
        </w:rPr>
      </w:pPr>
      <w:r w:rsidRPr="00EA6822">
        <w:rPr>
          <w:rFonts w:ascii="Times New Roman" w:hAnsi="Times New Roman" w:cs="Times New Roman"/>
          <w:sz w:val="24"/>
          <w:szCs w:val="24"/>
        </w:rPr>
        <w:t xml:space="preserve">                                            </w:t>
      </w:r>
    </w:p>
    <w:p w14:paraId="13A3AC40" w14:textId="77777777" w:rsidR="00DB62E0" w:rsidRPr="00EA6822" w:rsidRDefault="00DB62E0" w:rsidP="00DB62E0">
      <w:pPr>
        <w:tabs>
          <w:tab w:val="center" w:pos="2268"/>
          <w:tab w:val="center" w:pos="6237"/>
        </w:tabs>
        <w:rPr>
          <w:rFonts w:ascii="Times New Roman" w:hAnsi="Times New Roman" w:cs="Times New Roman"/>
          <w:sz w:val="24"/>
          <w:szCs w:val="24"/>
        </w:rPr>
      </w:pPr>
    </w:p>
    <w:p w14:paraId="0913C229" w14:textId="77777777" w:rsidR="00DB62E0" w:rsidRPr="00EA6822" w:rsidRDefault="00DB62E0" w:rsidP="00DB62E0">
      <w:pPr>
        <w:rPr>
          <w:rFonts w:ascii="Times New Roman" w:hAnsi="Times New Roman" w:cs="Times New Roman"/>
          <w:sz w:val="24"/>
          <w:szCs w:val="24"/>
        </w:rPr>
      </w:pPr>
    </w:p>
    <w:p w14:paraId="560C4721" w14:textId="77777777" w:rsidR="00DB62E0" w:rsidRPr="00EA6822" w:rsidRDefault="00DB62E0" w:rsidP="00DB62E0">
      <w:pPr>
        <w:rPr>
          <w:rFonts w:ascii="Times New Roman" w:hAnsi="Times New Roman" w:cs="Times New Roman"/>
          <w:sz w:val="24"/>
          <w:szCs w:val="24"/>
        </w:rPr>
      </w:pPr>
    </w:p>
    <w:p w14:paraId="763328F4" w14:textId="77777777" w:rsidR="008E4353" w:rsidRPr="00EA6822" w:rsidRDefault="008E4353">
      <w:pPr>
        <w:jc w:val="both"/>
        <w:rPr>
          <w:rFonts w:ascii="Times New Roman" w:hAnsi="Times New Roman" w:cs="Times New Roman"/>
          <w:sz w:val="24"/>
          <w:szCs w:val="24"/>
        </w:rPr>
      </w:pPr>
    </w:p>
    <w:sectPr w:rsidR="008E4353" w:rsidRPr="00EA6822">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AEEFC" w14:textId="77777777" w:rsidR="00545BC3" w:rsidRDefault="00545BC3">
      <w:pPr>
        <w:spacing w:line="240" w:lineRule="auto"/>
      </w:pPr>
      <w:r>
        <w:separator/>
      </w:r>
    </w:p>
  </w:endnote>
  <w:endnote w:type="continuationSeparator" w:id="0">
    <w:p w14:paraId="0B7F2B18" w14:textId="77777777" w:rsidR="00545BC3" w:rsidRDefault="00545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0CED" w14:textId="77777777" w:rsidR="00545BC3" w:rsidRDefault="00545BC3">
      <w:pPr>
        <w:spacing w:line="240" w:lineRule="auto"/>
      </w:pPr>
      <w:r>
        <w:separator/>
      </w:r>
    </w:p>
  </w:footnote>
  <w:footnote w:type="continuationSeparator" w:id="0">
    <w:p w14:paraId="3B974437" w14:textId="77777777" w:rsidR="00545BC3" w:rsidRDefault="00545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099F" w14:textId="03BF6BE7" w:rsidR="00505EBB" w:rsidRDefault="00505EBB">
    <w:pPr>
      <w:pStyle w:val="Intestazione"/>
    </w:pPr>
  </w:p>
  <w:p w14:paraId="619B23CE" w14:textId="77777777" w:rsidR="00505EBB" w:rsidRDefault="00505EBB" w:rsidP="00505EBB">
    <w:pPr>
      <w:pStyle w:val="Intestazione"/>
      <w:jc w:val="center"/>
      <w:rPr>
        <w:rFonts w:ascii="Tms Rmn" w:hAnsi="Tms Rmn" w:cs="Tms Rmn"/>
        <w:noProof/>
      </w:rPr>
    </w:pPr>
    <w:r w:rsidRPr="00837DEF">
      <w:rPr>
        <w:rFonts w:ascii="Tms Rmn" w:hAnsi="Tms Rmn" w:cs="Tms Rmn"/>
        <w:noProof/>
        <w:lang w:val="it-IT"/>
      </w:rPr>
      <w:drawing>
        <wp:inline distT="0" distB="0" distL="0" distR="0" wp14:anchorId="55EBEE1C" wp14:editId="571A957E">
          <wp:extent cx="504825" cy="5238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solidFill>
                    <a:srgbClr val="FFFFFF"/>
                  </a:solidFill>
                  <a:ln>
                    <a:noFill/>
                  </a:ln>
                </pic:spPr>
              </pic:pic>
            </a:graphicData>
          </a:graphic>
        </wp:inline>
      </w:drawing>
    </w:r>
  </w:p>
  <w:p w14:paraId="17B97A18" w14:textId="77777777" w:rsidR="00505EBB" w:rsidRPr="00F96C61" w:rsidRDefault="00505EBB" w:rsidP="00505EBB">
    <w:pPr>
      <w:jc w:val="center"/>
      <w:rPr>
        <w:rFonts w:ascii="Garamond" w:hAnsi="Garamond" w:cs="Tms Rmn"/>
        <w:b/>
        <w:bCs/>
        <w:sz w:val="28"/>
        <w:szCs w:val="26"/>
      </w:rPr>
    </w:pPr>
    <w:r>
      <w:rPr>
        <w:rFonts w:ascii="Garamond" w:hAnsi="Garamond" w:cs="Tms Rmn"/>
        <w:b/>
        <w:bCs/>
        <w:sz w:val="28"/>
        <w:szCs w:val="26"/>
      </w:rPr>
      <w:t>I.I.S. “TITO SARROCCHI”</w:t>
    </w:r>
    <w:r w:rsidRPr="00F96C61">
      <w:rPr>
        <w:rFonts w:ascii="Garamond" w:hAnsi="Garamond" w:cs="Tms Rmn"/>
        <w:b/>
        <w:bCs/>
        <w:sz w:val="28"/>
        <w:szCs w:val="26"/>
      </w:rPr>
      <w:t xml:space="preserve"> - </w:t>
    </w:r>
    <w:r>
      <w:rPr>
        <w:rFonts w:ascii="Garamond" w:hAnsi="Garamond" w:cs="Tms Rmn"/>
        <w:b/>
        <w:bCs/>
        <w:sz w:val="28"/>
        <w:szCs w:val="26"/>
      </w:rPr>
      <w:t>SIENA</w:t>
    </w:r>
  </w:p>
  <w:p w14:paraId="418D9F8B" w14:textId="77777777" w:rsidR="00505EBB" w:rsidRPr="00E91245" w:rsidRDefault="00505EBB" w:rsidP="00505EBB">
    <w:pPr>
      <w:jc w:val="center"/>
      <w:rPr>
        <w:rFonts w:ascii="Garamond" w:hAnsi="Garamond" w:cs="Tms Rmn"/>
        <w:b/>
        <w:bCs/>
      </w:rPr>
    </w:pPr>
    <w:r w:rsidRPr="00E91245">
      <w:rPr>
        <w:rFonts w:ascii="Garamond" w:hAnsi="Garamond" w:cs="Tms Rmn"/>
        <w:b/>
        <w:bCs/>
      </w:rPr>
      <w:t>Istituto Tecnico Tecnologico e Liceo Scientifico delle Scienze Applicate</w:t>
    </w:r>
  </w:p>
  <w:p w14:paraId="712E7381" w14:textId="77777777" w:rsidR="00505EBB" w:rsidRPr="00E91245" w:rsidRDefault="00505EBB" w:rsidP="00505EBB">
    <w:pPr>
      <w:jc w:val="center"/>
      <w:rPr>
        <w:rFonts w:ascii="Garamond" w:hAnsi="Garamond" w:cs="Tms Rmn"/>
        <w:bCs/>
      </w:rPr>
    </w:pPr>
    <w:r w:rsidRPr="00E91245">
      <w:rPr>
        <w:rFonts w:ascii="Garamond" w:hAnsi="Garamond" w:cs="Tms Rmn"/>
        <w:bCs/>
      </w:rPr>
      <w:t>Via Carlo Pisacane, 3 – 53100 Siena</w:t>
    </w:r>
  </w:p>
  <w:p w14:paraId="1E121E2A" w14:textId="77777777" w:rsidR="00505EBB" w:rsidRPr="00E91245" w:rsidRDefault="00505EBB" w:rsidP="00505EBB">
    <w:pPr>
      <w:jc w:val="center"/>
      <w:rPr>
        <w:rFonts w:ascii="Garamond" w:hAnsi="Garamond" w:cs="Tms Rmn"/>
        <w:bCs/>
      </w:rPr>
    </w:pPr>
    <w:r w:rsidRPr="00E91245">
      <w:rPr>
        <w:rFonts w:ascii="Garamond" w:hAnsi="Garamond" w:cs="Tms Rmn"/>
        <w:bCs/>
      </w:rPr>
      <w:t>Tel. 0577 2183</w:t>
    </w:r>
    <w:r>
      <w:rPr>
        <w:rFonts w:ascii="Garamond" w:hAnsi="Garamond" w:cs="Tms Rmn"/>
        <w:bCs/>
      </w:rPr>
      <w:t>.</w:t>
    </w:r>
    <w:r w:rsidRPr="00E91245">
      <w:rPr>
        <w:rFonts w:ascii="Garamond" w:hAnsi="Garamond" w:cs="Tms Rmn"/>
        <w:bCs/>
      </w:rPr>
      <w:t>1 – Fax. 0577 2183</w:t>
    </w:r>
    <w:r>
      <w:rPr>
        <w:rFonts w:ascii="Garamond" w:hAnsi="Garamond" w:cs="Tms Rmn"/>
        <w:bCs/>
      </w:rPr>
      <w:t>.</w:t>
    </w:r>
    <w:r w:rsidRPr="00E91245">
      <w:rPr>
        <w:rFonts w:ascii="Garamond" w:hAnsi="Garamond" w:cs="Tms Rmn"/>
        <w:bCs/>
      </w:rPr>
      <w:t xml:space="preserve">40 - Cod. Fisc. </w:t>
    </w:r>
    <w:r>
      <w:rPr>
        <w:rFonts w:ascii="Garamond" w:hAnsi="Garamond" w:cs="Tms Rmn"/>
        <w:bCs/>
      </w:rPr>
      <w:t>80003160522</w:t>
    </w:r>
  </w:p>
  <w:p w14:paraId="381C064D" w14:textId="77777777" w:rsidR="00505EBB" w:rsidRPr="00E91245" w:rsidRDefault="00505EBB" w:rsidP="00505EBB">
    <w:pPr>
      <w:jc w:val="center"/>
      <w:rPr>
        <w:rFonts w:ascii="Garamond" w:hAnsi="Garamond" w:cs="Tms Rmn"/>
        <w:bCs/>
      </w:rPr>
    </w:pPr>
    <w:r w:rsidRPr="00E91245">
      <w:rPr>
        <w:rFonts w:ascii="Garamond" w:hAnsi="Garamond" w:cs="Tms Rmn"/>
        <w:bCs/>
      </w:rPr>
      <w:t>E-mail: sitf020002@istruzione.it – PEC: sitf020002@pec.istruzione.it</w:t>
    </w:r>
  </w:p>
  <w:p w14:paraId="262A9808" w14:textId="40B299AF" w:rsidR="00505EBB" w:rsidRDefault="00F125F2" w:rsidP="00505EBB">
    <w:pPr>
      <w:jc w:val="center"/>
      <w:rPr>
        <w:rFonts w:ascii="Garamond" w:hAnsi="Garamond" w:cs="Tms Rmn"/>
        <w:b/>
        <w:bCs/>
      </w:rPr>
    </w:pPr>
    <w:hyperlink r:id="rId2" w:history="1">
      <w:r w:rsidRPr="003B4D92">
        <w:rPr>
          <w:rStyle w:val="Collegamentoipertestuale"/>
          <w:rFonts w:ascii="Garamond" w:hAnsi="Garamond" w:cs="Tms Rmn"/>
          <w:b/>
          <w:bCs/>
        </w:rPr>
        <w:t>www.sarrocchi.edu.it</w:t>
      </w:r>
    </w:hyperlink>
  </w:p>
  <w:p w14:paraId="4B173F80" w14:textId="66330C67" w:rsidR="00505EBB" w:rsidRDefault="00505EBB" w:rsidP="00505EBB">
    <w:pPr>
      <w:pStyle w:val="Intestazione"/>
    </w:pPr>
    <w:r>
      <w:rPr>
        <w:sz w:val="24"/>
      </w:rPr>
      <w:t xml:space="preserve"> </w:t>
    </w:r>
  </w:p>
  <w:p w14:paraId="4557E9E3" w14:textId="7C813446" w:rsidR="00505EBB" w:rsidRDefault="00505EBB">
    <w:pPr>
      <w:pStyle w:val="Intestazione"/>
    </w:pPr>
  </w:p>
  <w:p w14:paraId="706D5002" w14:textId="07398960" w:rsidR="008E4353" w:rsidRDefault="008E4353" w:rsidP="00505EBB">
    <w:pPr>
      <w:tabs>
        <w:tab w:val="center" w:pos="4819"/>
        <w:tab w:val="right" w:pos="9638"/>
      </w:tabs>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53"/>
    <w:rsid w:val="000A73C3"/>
    <w:rsid w:val="000E3D24"/>
    <w:rsid w:val="001931A3"/>
    <w:rsid w:val="001D4123"/>
    <w:rsid w:val="002D6EAD"/>
    <w:rsid w:val="003115A9"/>
    <w:rsid w:val="003C001F"/>
    <w:rsid w:val="0040367A"/>
    <w:rsid w:val="004C0DC3"/>
    <w:rsid w:val="005006A3"/>
    <w:rsid w:val="00505EBB"/>
    <w:rsid w:val="00544193"/>
    <w:rsid w:val="00545BC3"/>
    <w:rsid w:val="00554D6A"/>
    <w:rsid w:val="00614B34"/>
    <w:rsid w:val="00732DB3"/>
    <w:rsid w:val="00746B86"/>
    <w:rsid w:val="008079E7"/>
    <w:rsid w:val="0089760C"/>
    <w:rsid w:val="008A57E6"/>
    <w:rsid w:val="008E4353"/>
    <w:rsid w:val="008E6824"/>
    <w:rsid w:val="009422D7"/>
    <w:rsid w:val="0095794E"/>
    <w:rsid w:val="00AA11B9"/>
    <w:rsid w:val="00AE161A"/>
    <w:rsid w:val="00B84B62"/>
    <w:rsid w:val="00BD222C"/>
    <w:rsid w:val="00BE426C"/>
    <w:rsid w:val="00C16867"/>
    <w:rsid w:val="00C65B3C"/>
    <w:rsid w:val="00C91A18"/>
    <w:rsid w:val="00CE3DD9"/>
    <w:rsid w:val="00D2135D"/>
    <w:rsid w:val="00D429DB"/>
    <w:rsid w:val="00D66055"/>
    <w:rsid w:val="00DB62E0"/>
    <w:rsid w:val="00DD3F90"/>
    <w:rsid w:val="00E6092A"/>
    <w:rsid w:val="00EA6822"/>
    <w:rsid w:val="00EF638E"/>
    <w:rsid w:val="00EF690F"/>
    <w:rsid w:val="00F125F2"/>
    <w:rsid w:val="00F93FCA"/>
    <w:rsid w:val="00FD7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1980"/>
  <w15:docId w15:val="{09796AD4-562B-49C2-82F6-28B0F3F1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nhideWhenUsed/>
    <w:rsid w:val="00505EBB"/>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505EBB"/>
  </w:style>
  <w:style w:type="paragraph" w:styleId="Pidipagina">
    <w:name w:val="footer"/>
    <w:basedOn w:val="Normale"/>
    <w:link w:val="PidipaginaCarattere"/>
    <w:uiPriority w:val="99"/>
    <w:unhideWhenUsed/>
    <w:rsid w:val="00505EB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05EBB"/>
  </w:style>
  <w:style w:type="character" w:styleId="Collegamentoipertestuale">
    <w:name w:val="Hyperlink"/>
    <w:basedOn w:val="Carpredefinitoparagrafo"/>
    <w:uiPriority w:val="99"/>
    <w:unhideWhenUsed/>
    <w:rsid w:val="00505EBB"/>
    <w:rPr>
      <w:color w:val="0000FF" w:themeColor="hyperlink"/>
      <w:u w:val="single"/>
    </w:rPr>
  </w:style>
  <w:style w:type="character" w:customStyle="1" w:styleId="TitoloCarattere">
    <w:name w:val="Titolo Carattere"/>
    <w:basedOn w:val="Carpredefinitoparagrafo"/>
    <w:link w:val="Titolo"/>
    <w:rsid w:val="00505EBB"/>
    <w:rPr>
      <w:sz w:val="52"/>
      <w:szCs w:val="52"/>
    </w:rPr>
  </w:style>
  <w:style w:type="paragraph" w:styleId="Corpotesto">
    <w:name w:val="Body Text"/>
    <w:basedOn w:val="Normale"/>
    <w:link w:val="CorpotestoCarattere"/>
    <w:rsid w:val="00DB62E0"/>
    <w:pPr>
      <w:widowControl w:val="0"/>
      <w:spacing w:line="240" w:lineRule="auto"/>
      <w:jc w:val="both"/>
    </w:pPr>
    <w:rPr>
      <w:rFonts w:eastAsia="Times New Roman" w:cs="Times New Roman"/>
      <w:sz w:val="24"/>
      <w:szCs w:val="20"/>
      <w:lang w:val="it-IT"/>
    </w:rPr>
  </w:style>
  <w:style w:type="character" w:customStyle="1" w:styleId="CorpotestoCarattere">
    <w:name w:val="Corpo testo Carattere"/>
    <w:basedOn w:val="Carpredefinitoparagrafo"/>
    <w:link w:val="Corpotesto"/>
    <w:rsid w:val="00DB62E0"/>
    <w:rPr>
      <w:rFonts w:eastAsia="Times New Roman" w:cs="Times New Roman"/>
      <w:sz w:val="24"/>
      <w:szCs w:val="20"/>
      <w:lang w:val="it-IT"/>
    </w:rPr>
  </w:style>
  <w:style w:type="paragraph" w:styleId="Testofumetto">
    <w:name w:val="Balloon Text"/>
    <w:basedOn w:val="Normale"/>
    <w:link w:val="TestofumettoCarattere"/>
    <w:uiPriority w:val="99"/>
    <w:semiHidden/>
    <w:unhideWhenUsed/>
    <w:rsid w:val="00F125F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arrocchi.edu.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 Quarato</dc:creator>
  <cp:lastModifiedBy>Famiglia Quarato</cp:lastModifiedBy>
  <cp:revision>4</cp:revision>
  <dcterms:created xsi:type="dcterms:W3CDTF">2025-01-07T17:17:00Z</dcterms:created>
  <dcterms:modified xsi:type="dcterms:W3CDTF">2025-02-17T14:59:00Z</dcterms:modified>
</cp:coreProperties>
</file>